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5DB0" w:rsidRDefault="00411569" w:rsidP="005F5DB0">
      <w:pPr>
        <w:rPr>
          <w:b/>
          <w:sz w:val="24"/>
          <w:szCs w:val="24"/>
        </w:rPr>
      </w:pPr>
      <w:r>
        <w:rPr>
          <w:b/>
          <w:sz w:val="24"/>
          <w:szCs w:val="24"/>
        </w:rPr>
        <w:t>3</w:t>
      </w:r>
      <w:r w:rsidR="005F5DB0">
        <w:rPr>
          <w:b/>
          <w:sz w:val="24"/>
          <w:szCs w:val="24"/>
        </w:rPr>
        <w:t>/</w:t>
      </w:r>
      <w:r w:rsidR="001172FB">
        <w:rPr>
          <w:b/>
          <w:sz w:val="24"/>
          <w:szCs w:val="24"/>
        </w:rPr>
        <w:t>2</w:t>
      </w:r>
      <w:r w:rsidR="005F5DB0">
        <w:rPr>
          <w:b/>
          <w:sz w:val="24"/>
          <w:szCs w:val="24"/>
        </w:rPr>
        <w:t>/2021 Update</w:t>
      </w:r>
    </w:p>
    <w:p w:rsidR="005F5DB0" w:rsidRDefault="005F5DB0" w:rsidP="005F5DB0">
      <w:pPr>
        <w:rPr>
          <w:b/>
          <w:sz w:val="24"/>
          <w:szCs w:val="24"/>
        </w:rPr>
      </w:pPr>
      <w:r>
        <w:rPr>
          <w:b/>
          <w:sz w:val="24"/>
          <w:szCs w:val="24"/>
        </w:rPr>
        <w:t>AEP Update:</w:t>
      </w:r>
    </w:p>
    <w:p w:rsidR="005F5DB0" w:rsidRPr="00897139" w:rsidRDefault="005F5DB0" w:rsidP="005F5DB0">
      <w:pPr>
        <w:ind w:left="720"/>
      </w:pPr>
      <w:r w:rsidRPr="00897139">
        <w:t xml:space="preserve">AEP corrected </w:t>
      </w:r>
      <w:r>
        <w:t xml:space="preserve">WE </w:t>
      </w:r>
      <w:r w:rsidRPr="00897139">
        <w:t xml:space="preserve">rating for the </w:t>
      </w:r>
      <w:r>
        <w:t xml:space="preserve">Leesville – </w:t>
      </w:r>
      <w:proofErr w:type="spellStart"/>
      <w:r>
        <w:t>Altavista</w:t>
      </w:r>
      <w:proofErr w:type="spellEnd"/>
      <w:r>
        <w:t xml:space="preserve"> 138kV line, see “</w:t>
      </w:r>
      <w:proofErr w:type="spellStart"/>
      <w:r w:rsidR="00FD4514" w:rsidRPr="00FD4514">
        <w:t>Altavista</w:t>
      </w:r>
      <w:proofErr w:type="spellEnd"/>
      <w:r w:rsidR="00FD4514" w:rsidRPr="00FD4514">
        <w:t>-Leesville (Winter</w:t>
      </w:r>
      <w:proofErr w:type="gramStart"/>
      <w:r w:rsidR="00FD4514" w:rsidRPr="00FD4514">
        <w:t>)_</w:t>
      </w:r>
      <w:proofErr w:type="gramEnd"/>
      <w:r w:rsidR="00FD4514" w:rsidRPr="00FD4514">
        <w:t>Rev1.idv</w:t>
      </w:r>
      <w:r>
        <w:t xml:space="preserve">”. </w:t>
      </w:r>
      <w:r w:rsidRPr="00897139">
        <w:t>With the updated ratings, the FG# GD-</w:t>
      </w:r>
      <w:r>
        <w:t>W9</w:t>
      </w:r>
      <w:r w:rsidRPr="00897139">
        <w:t>, GD-W1</w:t>
      </w:r>
      <w:r>
        <w:t>0, GD-W11</w:t>
      </w:r>
      <w:r w:rsidRPr="00897139">
        <w:t>,</w:t>
      </w:r>
      <w:r>
        <w:t xml:space="preserve"> GD-W12</w:t>
      </w:r>
      <w:r w:rsidRPr="00897139">
        <w:t>, and GD-</w:t>
      </w:r>
      <w:r>
        <w:t>W13</w:t>
      </w:r>
      <w:r w:rsidRPr="00897139">
        <w:t xml:space="preserve"> are not violations anymore, therefore are removed from the posted results.</w:t>
      </w:r>
    </w:p>
    <w:p w:rsidR="00D16102" w:rsidRDefault="00D16102" w:rsidP="00D16102">
      <w:pPr>
        <w:ind w:left="720"/>
      </w:pPr>
      <w:r w:rsidRPr="00897139">
        <w:t>AEP corrected rating</w:t>
      </w:r>
      <w:r>
        <w:t>s</w:t>
      </w:r>
      <w:r w:rsidRPr="00897139">
        <w:t xml:space="preserve"> for </w:t>
      </w:r>
      <w:proofErr w:type="spellStart"/>
      <w:r>
        <w:t>Natrium</w:t>
      </w:r>
      <w:proofErr w:type="spellEnd"/>
      <w:r>
        <w:t xml:space="preserve"> bus 2, see “</w:t>
      </w:r>
      <w:r w:rsidRPr="00D16102">
        <w:t>Natrium-138-Z2-Ratings-Correction_Winter.idv</w:t>
      </w:r>
      <w:r>
        <w:t>” and “</w:t>
      </w:r>
      <w:r w:rsidRPr="00D16102">
        <w:t>Natrium-138-Z2-Ratings-Correction_Summer.idv</w:t>
      </w:r>
      <w:r>
        <w:t>”,</w:t>
      </w:r>
      <w:r w:rsidRPr="00D16102">
        <w:t xml:space="preserve"> </w:t>
      </w:r>
      <w:r w:rsidRPr="00A56CA6">
        <w:t xml:space="preserve">which doesn’t change any posted </w:t>
      </w:r>
      <w:proofErr w:type="spellStart"/>
      <w:r w:rsidRPr="00A56CA6">
        <w:t>flowgates</w:t>
      </w:r>
      <w:proofErr w:type="spellEnd"/>
      <w:r>
        <w:t>.</w:t>
      </w:r>
    </w:p>
    <w:p w:rsidR="00136304" w:rsidRPr="00897139" w:rsidRDefault="00136304" w:rsidP="00136304">
      <w:pPr>
        <w:ind w:left="720"/>
      </w:pPr>
      <w:r w:rsidRPr="00897139">
        <w:t xml:space="preserve">AEP corrected </w:t>
      </w:r>
      <w:r>
        <w:t xml:space="preserve">breaker contingency definition for </w:t>
      </w:r>
      <w:r w:rsidRPr="00897139">
        <w:t>rating</w:t>
      </w:r>
      <w:r>
        <w:t>s</w:t>
      </w:r>
      <w:r w:rsidRPr="00897139">
        <w:t xml:space="preserve"> for </w:t>
      </w:r>
      <w:r w:rsidRPr="00136304">
        <w:t xml:space="preserve">CONTINGENCY </w:t>
      </w:r>
      <w:r>
        <w:t>'AEP_P4_#13198_05HAYSI 69.0_F'</w:t>
      </w:r>
      <w:r w:rsidRPr="00136304">
        <w:t>,</w:t>
      </w:r>
      <w:r>
        <w:t xml:space="preserve"> see “</w:t>
      </w:r>
      <w:r w:rsidR="006B763B" w:rsidRPr="006B763B">
        <w:t xml:space="preserve">AEP_P4_#13198_05HAYSI 69.0_F </w:t>
      </w:r>
      <w:proofErr w:type="spellStart"/>
      <w:r w:rsidR="006B763B" w:rsidRPr="006B763B">
        <w:t>correction.con</w:t>
      </w:r>
      <w:proofErr w:type="spellEnd"/>
      <w:r>
        <w:t>”,</w:t>
      </w:r>
      <w:r w:rsidRPr="00D16102">
        <w:t xml:space="preserve"> </w:t>
      </w:r>
      <w:r w:rsidRPr="00A56CA6">
        <w:t xml:space="preserve">which doesn’t change any posted </w:t>
      </w:r>
      <w:proofErr w:type="spellStart"/>
      <w:r w:rsidRPr="00A56CA6">
        <w:t>flowgates</w:t>
      </w:r>
      <w:proofErr w:type="spellEnd"/>
      <w:r>
        <w:t>.</w:t>
      </w:r>
    </w:p>
    <w:p w:rsidR="000923B3" w:rsidRDefault="000923B3" w:rsidP="000923B3">
      <w:pPr>
        <w:ind w:left="720"/>
      </w:pPr>
      <w:r w:rsidRPr="00087D05">
        <w:t xml:space="preserve">AEP corrected Dunkirk cap status, see “Switch ON Dunkirk </w:t>
      </w:r>
      <w:proofErr w:type="spellStart"/>
      <w:r w:rsidRPr="00087D05">
        <w:t>Cap.idv</w:t>
      </w:r>
      <w:proofErr w:type="spellEnd"/>
      <w:r w:rsidRPr="00087D05">
        <w:t>”. With the update, the FG# AEP-VM810 and AEP-VM811 are not violations anymore, therefore are removed from the posted results.</w:t>
      </w:r>
    </w:p>
    <w:p w:rsidR="00155CE3" w:rsidRPr="00897139" w:rsidRDefault="00155CE3" w:rsidP="00155CE3">
      <w:pPr>
        <w:ind w:left="720"/>
      </w:pPr>
      <w:r>
        <w:t>AEP delete the invalid contingency “</w:t>
      </w:r>
      <w:r w:rsidRPr="00155CE3">
        <w:t>AEP_P5_#11299_05OHIO_05OHIO</w:t>
      </w:r>
      <w:r>
        <w:t>”, see “</w:t>
      </w:r>
      <w:r w:rsidRPr="00155CE3">
        <w:t xml:space="preserve">Delete Ohio Central P5 </w:t>
      </w:r>
      <w:proofErr w:type="spellStart"/>
      <w:r w:rsidRPr="00155CE3">
        <w:t>INVALID.con</w:t>
      </w:r>
      <w:proofErr w:type="spellEnd"/>
      <w:r>
        <w:t xml:space="preserve">”. </w:t>
      </w:r>
      <w:r w:rsidRPr="00897139">
        <w:t xml:space="preserve">With the </w:t>
      </w:r>
      <w:r>
        <w:t>contingency deletion</w:t>
      </w:r>
      <w:r w:rsidRPr="00897139">
        <w:t xml:space="preserve">, the FG# </w:t>
      </w:r>
      <w:r>
        <w:t>AEP-VD421</w:t>
      </w:r>
      <w:r w:rsidRPr="00897139">
        <w:t xml:space="preserve">, </w:t>
      </w:r>
      <w:r>
        <w:t>AEP-VD422,</w:t>
      </w:r>
      <w:r w:rsidRPr="00897139">
        <w:t xml:space="preserve"> and </w:t>
      </w:r>
      <w:r>
        <w:t>AEP-VD423</w:t>
      </w:r>
      <w:r w:rsidRPr="00897139">
        <w:t xml:space="preserve"> are not violations anymore, therefore are removed from the posted results.</w:t>
      </w:r>
    </w:p>
    <w:p w:rsidR="002A2ECD" w:rsidRPr="00897139" w:rsidRDefault="002A2ECD" w:rsidP="002A2ECD">
      <w:pPr>
        <w:ind w:left="720"/>
      </w:pPr>
      <w:r>
        <w:t xml:space="preserve">AEP-VD416, AEP-VD417, AEP-VD418, AEP-VD419, AEP-VD420, AEP-VD1140, AEP-VD1141, AEP-VD1146, and AEP-VD1147 are </w:t>
      </w:r>
      <w:r w:rsidRPr="00D23599">
        <w:t>driven by S1996</w:t>
      </w:r>
      <w:r>
        <w:t>. Additional scope of S1996 will be investigated to solve the issues through M-3 process.</w:t>
      </w:r>
      <w:r w:rsidR="00D23599">
        <w:t xml:space="preserve"> Comments are updated accordingly.</w:t>
      </w:r>
    </w:p>
    <w:p w:rsidR="002A2ECD" w:rsidRPr="00897139" w:rsidRDefault="006B3FED" w:rsidP="002A2ECD">
      <w:pPr>
        <w:ind w:left="720"/>
      </w:pPr>
      <w:r>
        <w:t>AEP corrected INCO reactive load model, see</w:t>
      </w:r>
      <w:r w:rsidR="002A2ECD">
        <w:t xml:space="preserve"> </w:t>
      </w:r>
      <w:r>
        <w:t>“</w:t>
      </w:r>
      <w:proofErr w:type="spellStart"/>
      <w:r w:rsidRPr="006B3FED">
        <w:t>INCO_Load_Correction.idv</w:t>
      </w:r>
      <w:proofErr w:type="spellEnd"/>
      <w:r>
        <w:t>”. With the load correction, the FG# AEP-VM725, AEP-VM726,</w:t>
      </w:r>
      <w:r w:rsidRPr="006B3FED">
        <w:t xml:space="preserve"> </w:t>
      </w:r>
      <w:r>
        <w:t>AEP-VM789,</w:t>
      </w:r>
      <w:r w:rsidRPr="006B3FED">
        <w:t xml:space="preserve"> </w:t>
      </w:r>
      <w:r>
        <w:t>AEP-VM790,</w:t>
      </w:r>
      <w:r w:rsidRPr="006B3FED">
        <w:t xml:space="preserve"> </w:t>
      </w:r>
      <w:r>
        <w:t xml:space="preserve">AEP-VM791, and AEP-VM792 </w:t>
      </w:r>
      <w:r w:rsidRPr="00897139">
        <w:t>are not violations anymore, therefore are removed from the posted results.</w:t>
      </w:r>
    </w:p>
    <w:p w:rsidR="002A2ECD" w:rsidRPr="00897139" w:rsidRDefault="00294F92" w:rsidP="002A2ECD">
      <w:pPr>
        <w:ind w:left="720"/>
      </w:pPr>
      <w:r>
        <w:t>AEP corrected winter load model for Pikeville area, see “</w:t>
      </w:r>
      <w:proofErr w:type="spellStart"/>
      <w:r w:rsidRPr="00294F92">
        <w:t>PikevilleAreaLoadUpdateWIN.idv</w:t>
      </w:r>
      <w:proofErr w:type="spellEnd"/>
      <w:r>
        <w:t>”,</w:t>
      </w:r>
      <w:r w:rsidRPr="00294F92">
        <w:t xml:space="preserve"> </w:t>
      </w:r>
      <w:r w:rsidRPr="00A56CA6">
        <w:t xml:space="preserve">which doesn’t change any posted </w:t>
      </w:r>
      <w:proofErr w:type="spellStart"/>
      <w:r w:rsidRPr="00A56CA6">
        <w:t>flowgates</w:t>
      </w:r>
      <w:proofErr w:type="spellEnd"/>
      <w:r>
        <w:t>.</w:t>
      </w:r>
    </w:p>
    <w:p w:rsidR="002A2ECD" w:rsidRPr="00897139" w:rsidRDefault="00294F92" w:rsidP="002A2ECD">
      <w:pPr>
        <w:ind w:left="720"/>
      </w:pPr>
      <w:r>
        <w:t xml:space="preserve">AEP </w:t>
      </w:r>
      <w:r w:rsidRPr="008361D8">
        <w:rPr>
          <w:color w:val="000000" w:themeColor="text1"/>
        </w:rPr>
        <w:t>provided corrected contingency definitions, see” AEP_P1-2_#15286_modified.con”, “</w:t>
      </w:r>
      <w:r w:rsidR="00802008" w:rsidRPr="00802008">
        <w:rPr>
          <w:color w:val="000000" w:themeColor="text1"/>
        </w:rPr>
        <w:t>AEP_P1-3_#12526_05NFINDL 138_1_modified.con</w:t>
      </w:r>
      <w:r w:rsidRPr="008361D8">
        <w:rPr>
          <w:color w:val="000000" w:themeColor="text1"/>
        </w:rPr>
        <w:t>”, “</w:t>
      </w:r>
      <w:r w:rsidR="00802008" w:rsidRPr="00802008">
        <w:rPr>
          <w:color w:val="000000" w:themeColor="text1"/>
        </w:rPr>
        <w:t>AEP_P4_#7765_05NFINDL _138_B_modified.con</w:t>
      </w:r>
      <w:r w:rsidRPr="008361D8">
        <w:rPr>
          <w:color w:val="000000" w:themeColor="text1"/>
        </w:rPr>
        <w:t>”, and “</w:t>
      </w:r>
      <w:r w:rsidR="00802008" w:rsidRPr="00802008">
        <w:rPr>
          <w:color w:val="000000" w:themeColor="text1"/>
        </w:rPr>
        <w:t>AEP_P4_#10110_05EBERSO 138_A_modified.con</w:t>
      </w:r>
      <w:r w:rsidRPr="008361D8">
        <w:rPr>
          <w:color w:val="000000" w:themeColor="text1"/>
        </w:rPr>
        <w:t>”. With the updated contingency definitions, the FG# AEP-VM511 through AEP-VM</w:t>
      </w:r>
      <w:r w:rsidR="00F751CD" w:rsidRPr="008361D8">
        <w:rPr>
          <w:color w:val="000000" w:themeColor="text1"/>
        </w:rPr>
        <w:t xml:space="preserve">515, AEP-VM530 through AEP-VM538 and AEP-VD484 </w:t>
      </w:r>
      <w:r w:rsidR="00F751CD">
        <w:t xml:space="preserve">through AEP-VD497 </w:t>
      </w:r>
      <w:r w:rsidRPr="00897139">
        <w:t>are not violations anymore, therefore are removed from the posted results.</w:t>
      </w:r>
    </w:p>
    <w:p w:rsidR="006466F5" w:rsidRDefault="006466F5" w:rsidP="006466F5">
      <w:pPr>
        <w:ind w:left="720"/>
        <w:rPr>
          <w:b/>
          <w:sz w:val="24"/>
          <w:szCs w:val="24"/>
        </w:rPr>
      </w:pPr>
      <w:r>
        <w:t>AEP provided a case correction, posted on 11/25/2020,</w:t>
      </w:r>
      <w:r w:rsidRPr="00980647">
        <w:t xml:space="preserve"> </w:t>
      </w:r>
      <w:r>
        <w:t xml:space="preserve">correcting </w:t>
      </w:r>
      <w:proofErr w:type="spellStart"/>
      <w:r>
        <w:t>Vhi</w:t>
      </w:r>
      <w:proofErr w:type="spellEnd"/>
      <w:r>
        <w:t xml:space="preserve"> for</w:t>
      </w:r>
      <w:r w:rsidRPr="00A746AB">
        <w:t xml:space="preserve"> the cap bank</w:t>
      </w:r>
      <w:r>
        <w:t>s</w:t>
      </w:r>
      <w:r w:rsidRPr="00A746AB">
        <w:t xml:space="preserve"> at </w:t>
      </w:r>
      <w:proofErr w:type="spellStart"/>
      <w:r>
        <w:t>Killbuck</w:t>
      </w:r>
      <w:proofErr w:type="spellEnd"/>
      <w:r w:rsidRPr="00980647">
        <w:t xml:space="preserve">, </w:t>
      </w:r>
      <w:r w:rsidRPr="00B85777">
        <w:t>see “</w:t>
      </w:r>
      <w:r w:rsidRPr="00566C73">
        <w:t xml:space="preserve">Change </w:t>
      </w:r>
      <w:proofErr w:type="spellStart"/>
      <w:r w:rsidRPr="00566C73">
        <w:t>Kilbuck</w:t>
      </w:r>
      <w:proofErr w:type="spellEnd"/>
      <w:r w:rsidRPr="00566C73">
        <w:t xml:space="preserve"> caps </w:t>
      </w:r>
      <w:proofErr w:type="spellStart"/>
      <w:r w:rsidRPr="00566C73">
        <w:t>Vhi.idv</w:t>
      </w:r>
      <w:proofErr w:type="spellEnd"/>
      <w:r w:rsidRPr="00B85777">
        <w:t>”</w:t>
      </w:r>
      <w:r>
        <w:t xml:space="preserve">. Additionally, AEP provided a case adjustment </w:t>
      </w:r>
      <w:proofErr w:type="gramStart"/>
      <w:r>
        <w:t>for  winter</w:t>
      </w:r>
      <w:proofErr w:type="gramEnd"/>
      <w:r>
        <w:t xml:space="preserve"> case to  turn off </w:t>
      </w:r>
      <w:proofErr w:type="spellStart"/>
      <w:r>
        <w:t>Killbuck</w:t>
      </w:r>
      <w:proofErr w:type="spellEnd"/>
      <w:r>
        <w:t xml:space="preserve"> cap, see “</w:t>
      </w:r>
      <w:r w:rsidRPr="00CA28BD">
        <w:t xml:space="preserve">Turn off </w:t>
      </w:r>
      <w:proofErr w:type="spellStart"/>
      <w:r w:rsidRPr="00CA28BD">
        <w:t>Killbuck</w:t>
      </w:r>
      <w:proofErr w:type="spellEnd"/>
      <w:r w:rsidRPr="00CA28BD">
        <w:t xml:space="preserve"> cap </w:t>
      </w:r>
      <w:proofErr w:type="spellStart"/>
      <w:r w:rsidRPr="00CA28BD">
        <w:t>bank.idv</w:t>
      </w:r>
      <w:proofErr w:type="spellEnd"/>
      <w:r>
        <w:t>”</w:t>
      </w:r>
      <w:r w:rsidRPr="00566C73">
        <w:t>.</w:t>
      </w:r>
      <w:r>
        <w:t xml:space="preserve"> With the changes, FG# </w:t>
      </w:r>
      <w:r w:rsidRPr="00CA28BD">
        <w:lastRenderedPageBreak/>
        <w:t>AEP-VM45</w:t>
      </w:r>
      <w:r>
        <w:t>8 and AEP-VM459 are no longer valid violations, therefore they are removed from the posted results.</w:t>
      </w:r>
    </w:p>
    <w:p w:rsidR="002A2ECD" w:rsidRPr="00897139" w:rsidRDefault="00597FC8" w:rsidP="000923B3">
      <w:pPr>
        <w:ind w:left="720"/>
      </w:pPr>
      <w:r>
        <w:t>AEP provided a case correction to open the normally open 46kV line between Middle Creek and Fal</w:t>
      </w:r>
      <w:r w:rsidR="00705129">
        <w:t>c</w:t>
      </w:r>
      <w:r>
        <w:t>on,</w:t>
      </w:r>
      <w:r w:rsidRPr="006466F5">
        <w:t xml:space="preserve"> </w:t>
      </w:r>
      <w:r>
        <w:t>see “</w:t>
      </w:r>
      <w:proofErr w:type="spellStart"/>
      <w:r w:rsidR="006466F5" w:rsidRPr="006466F5">
        <w:t>FalconNO.idv</w:t>
      </w:r>
      <w:proofErr w:type="spellEnd"/>
      <w:r>
        <w:t xml:space="preserve">”. With the correction, FG# </w:t>
      </w:r>
      <w:r w:rsidRPr="00CA28BD">
        <w:t>AEP-VM</w:t>
      </w:r>
      <w:r>
        <w:t>540 through AEP-VM544</w:t>
      </w:r>
      <w:r w:rsidR="00FE25CF">
        <w:t>, and AEP-VD498 through AEP-VD501</w:t>
      </w:r>
      <w:r>
        <w:t xml:space="preserve"> are no longer valid violations, therefore they are removed from the posted results.</w:t>
      </w:r>
    </w:p>
    <w:p w:rsidR="004E212C" w:rsidRPr="007411AF" w:rsidRDefault="004E212C" w:rsidP="004E212C">
      <w:pPr>
        <w:ind w:left="720"/>
        <w:rPr>
          <w:rFonts w:ascii="Calibri" w:hAnsi="Calibri" w:cs="Calibri"/>
          <w:color w:val="000000" w:themeColor="text1"/>
        </w:rPr>
      </w:pPr>
      <w:r>
        <w:t xml:space="preserve">AEP provided a case </w:t>
      </w:r>
      <w:r w:rsidRPr="005F045E">
        <w:t>adjustment</w:t>
      </w:r>
      <w:r>
        <w:t>, posted on 10/22/2020,</w:t>
      </w:r>
      <w:r w:rsidRPr="005F045E">
        <w:t xml:space="preserve"> on the shunt device at Whetstone Station</w:t>
      </w:r>
      <w:r>
        <w:t>, see “</w:t>
      </w:r>
      <w:proofErr w:type="spellStart"/>
      <w:r w:rsidRPr="00B85777">
        <w:t>WBasset</w:t>
      </w:r>
      <w:proofErr w:type="spellEnd"/>
      <w:r w:rsidRPr="00B85777">
        <w:t xml:space="preserve"> &amp; Fieldale </w:t>
      </w:r>
      <w:proofErr w:type="spellStart"/>
      <w:r w:rsidRPr="00B85777">
        <w:t>CapSettings.</w:t>
      </w:r>
      <w:r w:rsidRPr="007411AF">
        <w:rPr>
          <w:color w:val="000000" w:themeColor="text1"/>
        </w:rPr>
        <w:t>IDV</w:t>
      </w:r>
      <w:proofErr w:type="spellEnd"/>
      <w:r w:rsidRPr="007411AF">
        <w:rPr>
          <w:color w:val="000000" w:themeColor="text1"/>
        </w:rPr>
        <w:t>”, FG# AEP-VM473, and AEP-VM478, are no longer valid violations, therefore they are removed from the posted results.</w:t>
      </w:r>
    </w:p>
    <w:p w:rsidR="00165CF1" w:rsidRPr="00897139" w:rsidRDefault="00165CF1" w:rsidP="00165CF1">
      <w:pPr>
        <w:ind w:left="720"/>
      </w:pPr>
      <w:r>
        <w:t>AEP provided corrected contingency definitions</w:t>
      </w:r>
      <w:r w:rsidRPr="00165CF1">
        <w:t xml:space="preserve"> </w:t>
      </w:r>
      <w:r>
        <w:t xml:space="preserve">for contingencies </w:t>
      </w:r>
      <w:r w:rsidRPr="00165CF1">
        <w:t>AEP_P1-3_#12196_05E CAMBRD 69.0_</w:t>
      </w:r>
      <w:proofErr w:type="gramStart"/>
      <w:r w:rsidRPr="00165CF1">
        <w:t xml:space="preserve">1 </w:t>
      </w:r>
      <w:r>
        <w:t xml:space="preserve"> and</w:t>
      </w:r>
      <w:proofErr w:type="gramEnd"/>
      <w:r>
        <w:t xml:space="preserve"> </w:t>
      </w:r>
      <w:r w:rsidRPr="00165CF1">
        <w:t xml:space="preserve">AEP_P1-3_#11754_05WCAMBR 138_2 </w:t>
      </w:r>
      <w:r>
        <w:t>, see ”</w:t>
      </w:r>
      <w:r w:rsidRPr="00165CF1">
        <w:t xml:space="preserve">Cambridge XF Con </w:t>
      </w:r>
      <w:proofErr w:type="spellStart"/>
      <w:r w:rsidRPr="00165CF1">
        <w:t>Corrections.con</w:t>
      </w:r>
      <w:proofErr w:type="spellEnd"/>
      <w:r>
        <w:t>”. With the correction, FG</w:t>
      </w:r>
      <w:r w:rsidRPr="007411AF">
        <w:t xml:space="preserve"># AEP-VD739 through AEP-VD746, </w:t>
      </w:r>
      <w:r w:rsidR="00C13961" w:rsidRPr="007411AF">
        <w:t xml:space="preserve">AEP-VD764, AEP-VD769, AEP-VD773, </w:t>
      </w:r>
      <w:r w:rsidRPr="007411AF">
        <w:t>AEP-VD775</w:t>
      </w:r>
      <w:r w:rsidR="00C13961" w:rsidRPr="007411AF">
        <w:t>, AEP-VD874 through AEP-VD881, and AEP-VD886 through</w:t>
      </w:r>
      <w:r w:rsidR="00C13961">
        <w:t xml:space="preserve"> AEP-VD889</w:t>
      </w:r>
      <w:r>
        <w:t xml:space="preserve"> are no longer valid violations, therefore they are removed from the posted results.</w:t>
      </w:r>
    </w:p>
    <w:p w:rsidR="00C13961" w:rsidRPr="00897139" w:rsidRDefault="00C13961" w:rsidP="00C13961">
      <w:pPr>
        <w:ind w:left="720"/>
      </w:pPr>
      <w:r>
        <w:t>AEP corrected Radford load correction, see “</w:t>
      </w:r>
      <w:proofErr w:type="spellStart"/>
      <w:r w:rsidRPr="00C13961">
        <w:t>RemoveRadfordLoad.idv</w:t>
      </w:r>
      <w:proofErr w:type="spellEnd"/>
      <w:r>
        <w:t>”. With the load correction, the FG# AEP-VD1025, AEP-VD1027,</w:t>
      </w:r>
      <w:r w:rsidRPr="006B3FED">
        <w:t xml:space="preserve"> </w:t>
      </w:r>
      <w:r>
        <w:t>AEP-VD1054,</w:t>
      </w:r>
      <w:r w:rsidRPr="006B3FED">
        <w:t xml:space="preserve"> </w:t>
      </w:r>
      <w:r>
        <w:t xml:space="preserve">AEP-VD1055, and AEP-VD1056 </w:t>
      </w:r>
      <w:r w:rsidRPr="00897139">
        <w:t>are not violations anymore, therefore are removed from the posted results.</w:t>
      </w:r>
    </w:p>
    <w:p w:rsidR="002407D3" w:rsidRPr="00897139" w:rsidRDefault="007F1464" w:rsidP="002407D3">
      <w:pPr>
        <w:ind w:left="720"/>
      </w:pPr>
      <w:r>
        <w:t>AEP provided corrected contingency definitions</w:t>
      </w:r>
      <w:r w:rsidRPr="00165CF1">
        <w:t xml:space="preserve"> </w:t>
      </w:r>
      <w:r>
        <w:t xml:space="preserve">for </w:t>
      </w:r>
      <w:r w:rsidR="002407D3">
        <w:t>contingency</w:t>
      </w:r>
      <w:r>
        <w:t xml:space="preserve"> </w:t>
      </w:r>
      <w:r w:rsidRPr="007F1464">
        <w:t>AEP_P1-3_#11298_05REUSENS1 138_4</w:t>
      </w:r>
      <w:r>
        <w:t>, see “</w:t>
      </w:r>
      <w:r w:rsidRPr="007F1464">
        <w:t>ReusensT4.con</w:t>
      </w:r>
      <w:r>
        <w:t>”</w:t>
      </w:r>
      <w:r w:rsidR="002407D3">
        <w:t xml:space="preserve">. With the contingency correction, the FG# </w:t>
      </w:r>
      <w:r w:rsidR="002407D3" w:rsidRPr="007416A6">
        <w:t>AEP-VD789, AEP-VD803, AEP-VD815, AEP-VD821, AEP-VD912, AEP-VD959, AEP-VD960, AEP-VD961, and AEP-VD1003 are</w:t>
      </w:r>
      <w:r w:rsidR="002407D3" w:rsidRPr="00897139">
        <w:t xml:space="preserve"> not violations anymore, therefore are removed from the posted results.</w:t>
      </w:r>
    </w:p>
    <w:p w:rsidR="00256583" w:rsidRPr="00FA6E3F" w:rsidRDefault="00256583" w:rsidP="00256583">
      <w:pPr>
        <w:ind w:left="720"/>
        <w:rPr>
          <w:color w:val="000000" w:themeColor="text1"/>
        </w:rPr>
      </w:pPr>
      <w:r w:rsidRPr="00E74488">
        <w:rPr>
          <w:color w:val="000000" w:themeColor="text1"/>
        </w:rPr>
        <w:t xml:space="preserve">AEP provided </w:t>
      </w:r>
      <w:r>
        <w:rPr>
          <w:color w:val="000000" w:themeColor="text1"/>
        </w:rPr>
        <w:t xml:space="preserve">a correction for </w:t>
      </w:r>
      <w:proofErr w:type="spellStart"/>
      <w:r>
        <w:rPr>
          <w:color w:val="000000" w:themeColor="text1"/>
        </w:rPr>
        <w:t>Stanville</w:t>
      </w:r>
      <w:proofErr w:type="spellEnd"/>
      <w:r>
        <w:rPr>
          <w:color w:val="000000" w:themeColor="text1"/>
        </w:rPr>
        <w:t xml:space="preserve"> cap ba</w:t>
      </w:r>
      <w:r w:rsidRPr="00E74488">
        <w:rPr>
          <w:color w:val="000000" w:themeColor="text1"/>
        </w:rPr>
        <w:t>n</w:t>
      </w:r>
      <w:r>
        <w:rPr>
          <w:color w:val="000000" w:themeColor="text1"/>
        </w:rPr>
        <w:t>k voltage band</w:t>
      </w:r>
      <w:r w:rsidRPr="00E74488">
        <w:rPr>
          <w:color w:val="000000" w:themeColor="text1"/>
        </w:rPr>
        <w:t xml:space="preserve">, </w:t>
      </w:r>
      <w:r>
        <w:rPr>
          <w:color w:val="000000" w:themeColor="text1"/>
        </w:rPr>
        <w:t>see “</w:t>
      </w:r>
      <w:proofErr w:type="spellStart"/>
      <w:r w:rsidRPr="00256583">
        <w:rPr>
          <w:color w:val="000000" w:themeColor="text1"/>
        </w:rPr>
        <w:t>Stanville</w:t>
      </w:r>
      <w:proofErr w:type="spellEnd"/>
      <w:r w:rsidRPr="00256583">
        <w:rPr>
          <w:color w:val="000000" w:themeColor="text1"/>
        </w:rPr>
        <w:t xml:space="preserve"> 69kV Cap </w:t>
      </w:r>
      <w:proofErr w:type="spellStart"/>
      <w:r w:rsidRPr="00256583">
        <w:rPr>
          <w:color w:val="000000" w:themeColor="text1"/>
        </w:rPr>
        <w:t>Bank.idv</w:t>
      </w:r>
      <w:proofErr w:type="spellEnd"/>
      <w:r>
        <w:rPr>
          <w:color w:val="000000" w:themeColor="text1"/>
        </w:rPr>
        <w:t>”</w:t>
      </w:r>
      <w:r w:rsidRPr="00E74488">
        <w:rPr>
          <w:color w:val="000000" w:themeColor="text1"/>
        </w:rPr>
        <w:t>. It would resolve the voltage issues under the N-1-1 scenario for FG</w:t>
      </w:r>
      <w:r w:rsidRPr="00FA6E3F">
        <w:rPr>
          <w:color w:val="000000" w:themeColor="text1"/>
        </w:rPr>
        <w:t>#, AEP-VD786, therefore it is removed from the posted results.</w:t>
      </w:r>
    </w:p>
    <w:p w:rsidR="00BD7D72" w:rsidRDefault="00BD7D72" w:rsidP="00BD7D72">
      <w:pPr>
        <w:ind w:left="720"/>
        <w:rPr>
          <w:color w:val="000000" w:themeColor="text1"/>
        </w:rPr>
      </w:pPr>
      <w:r w:rsidRPr="00FA6E3F">
        <w:rPr>
          <w:color w:val="000000" w:themeColor="text1"/>
        </w:rPr>
        <w:t>AEP provided a switching solution, switching on cap banks at East Wooster</w:t>
      </w:r>
      <w:r w:rsidR="00982165">
        <w:rPr>
          <w:color w:val="000000" w:themeColor="text1"/>
        </w:rPr>
        <w:t xml:space="preserve"> after the first contingency. This</w:t>
      </w:r>
      <w:r w:rsidRPr="00FA6E3F">
        <w:rPr>
          <w:color w:val="000000" w:themeColor="text1"/>
        </w:rPr>
        <w:t xml:space="preserve"> would resolve the voltage issue under the N-1-1 scenario for FG#, AEP-VD1100,</w:t>
      </w:r>
      <w:r>
        <w:rPr>
          <w:color w:val="000000" w:themeColor="text1"/>
        </w:rPr>
        <w:t xml:space="preserve"> </w:t>
      </w:r>
      <w:r w:rsidRPr="00E74488">
        <w:rPr>
          <w:color w:val="000000" w:themeColor="text1"/>
        </w:rPr>
        <w:t xml:space="preserve">therefore </w:t>
      </w:r>
      <w:r>
        <w:rPr>
          <w:color w:val="000000" w:themeColor="text1"/>
        </w:rPr>
        <w:t>it is</w:t>
      </w:r>
      <w:r w:rsidRPr="00E74488">
        <w:rPr>
          <w:color w:val="000000" w:themeColor="text1"/>
        </w:rPr>
        <w:t xml:space="preserve"> removed from the posted results.</w:t>
      </w:r>
    </w:p>
    <w:p w:rsidR="004751D8" w:rsidRPr="000C63D7" w:rsidRDefault="004751D8" w:rsidP="004751D8">
      <w:pPr>
        <w:ind w:left="720"/>
      </w:pPr>
      <w:r w:rsidRPr="005E2E38">
        <w:t>T</w:t>
      </w:r>
      <w:r w:rsidR="002A1690" w:rsidRPr="005E2E38">
        <w:t xml:space="preserve">he FG# AEP-VD1109 </w:t>
      </w:r>
      <w:r w:rsidRPr="005E2E38">
        <w:t>is solved by B3110 new scope</w:t>
      </w:r>
      <w:r w:rsidR="005E2E38" w:rsidRPr="005E2E38">
        <w:t>, presented 7/17/2020</w:t>
      </w:r>
      <w:r w:rsidR="005E2E38">
        <w:t xml:space="preserve"> Western SRRTEP</w:t>
      </w:r>
      <w:r w:rsidR="002A1690" w:rsidRPr="005E2E38">
        <w:t>.</w:t>
      </w:r>
      <w:r w:rsidRPr="004751D8">
        <w:t xml:space="preserve"> </w:t>
      </w:r>
      <w:r>
        <w:t xml:space="preserve">The comments for FG# </w:t>
      </w:r>
      <w:r w:rsidR="005E2E38">
        <w:t>AEP-VD1109</w:t>
      </w:r>
      <w:r>
        <w:t xml:space="preserve"> is updated accordingly.</w:t>
      </w:r>
    </w:p>
    <w:p w:rsidR="00122D0A" w:rsidRDefault="00122D0A" w:rsidP="00122D0A">
      <w:pPr>
        <w:ind w:left="720"/>
      </w:pPr>
      <w:r w:rsidRPr="00897139">
        <w:t xml:space="preserve">AEP </w:t>
      </w:r>
      <w:r>
        <w:t>updated</w:t>
      </w:r>
      <w:r w:rsidRPr="00897139">
        <w:t xml:space="preserve"> </w:t>
      </w:r>
      <w:r>
        <w:t>the initial value of Glade shunt, see “</w:t>
      </w:r>
      <w:r w:rsidRPr="00122D0A">
        <w:t xml:space="preserve">Glade </w:t>
      </w:r>
      <w:proofErr w:type="spellStart"/>
      <w:r w:rsidRPr="00122D0A">
        <w:t>Bin</w:t>
      </w:r>
      <w:bookmarkStart w:id="0" w:name="_GoBack"/>
      <w:bookmarkEnd w:id="0"/>
      <w:r w:rsidRPr="00122D0A">
        <w:t>it.idv</w:t>
      </w:r>
      <w:proofErr w:type="spellEnd"/>
      <w:r>
        <w:t>”,</w:t>
      </w:r>
      <w:r w:rsidRPr="00D16102">
        <w:t xml:space="preserve"> </w:t>
      </w:r>
      <w:r w:rsidRPr="00A56CA6">
        <w:t xml:space="preserve">which doesn’t change any posted </w:t>
      </w:r>
      <w:proofErr w:type="spellStart"/>
      <w:r w:rsidRPr="00A56CA6">
        <w:t>flowgate</w:t>
      </w:r>
      <w:r>
        <w:t>s</w:t>
      </w:r>
      <w:proofErr w:type="spellEnd"/>
      <w:r>
        <w:t>.</w:t>
      </w:r>
    </w:p>
    <w:p w:rsidR="00122D0A" w:rsidRDefault="00122D0A" w:rsidP="00122D0A">
      <w:pPr>
        <w:ind w:left="720"/>
      </w:pPr>
      <w:r w:rsidRPr="00897139">
        <w:t xml:space="preserve">AEP corrected </w:t>
      </w:r>
      <w:r>
        <w:t>load model at Patrick, see “</w:t>
      </w:r>
      <w:proofErr w:type="spellStart"/>
      <w:r>
        <w:t>Patr</w:t>
      </w:r>
      <w:r w:rsidRPr="00122D0A">
        <w:t>i</w:t>
      </w:r>
      <w:r>
        <w:t>c</w:t>
      </w:r>
      <w:r w:rsidRPr="00122D0A">
        <w:t>k.idv</w:t>
      </w:r>
      <w:proofErr w:type="spellEnd"/>
      <w:r>
        <w:t>”,</w:t>
      </w:r>
      <w:r w:rsidRPr="00D16102">
        <w:t xml:space="preserve"> </w:t>
      </w:r>
      <w:r w:rsidRPr="00A56CA6">
        <w:t xml:space="preserve">which doesn’t change any posted </w:t>
      </w:r>
      <w:proofErr w:type="spellStart"/>
      <w:r w:rsidRPr="00A56CA6">
        <w:t>flowgate</w:t>
      </w:r>
      <w:r>
        <w:t>s</w:t>
      </w:r>
      <w:proofErr w:type="spellEnd"/>
      <w:r>
        <w:t>.</w:t>
      </w:r>
    </w:p>
    <w:p w:rsidR="007F1464" w:rsidRPr="00897139" w:rsidRDefault="007F1464" w:rsidP="00D16102">
      <w:pPr>
        <w:ind w:left="720"/>
      </w:pPr>
    </w:p>
    <w:p w:rsidR="005F5DB0" w:rsidRDefault="00D16102" w:rsidP="002E385F">
      <w:pPr>
        <w:rPr>
          <w:b/>
        </w:rPr>
      </w:pPr>
      <w:r w:rsidRPr="00D16102">
        <w:rPr>
          <w:b/>
        </w:rPr>
        <w:t>ComEd Update:</w:t>
      </w:r>
    </w:p>
    <w:p w:rsidR="000C63D7" w:rsidRPr="000C63D7" w:rsidRDefault="000C63D7" w:rsidP="000C63D7">
      <w:pPr>
        <w:ind w:left="720"/>
      </w:pPr>
      <w:r>
        <w:t>The</w:t>
      </w:r>
      <w:r w:rsidRPr="000C63D7">
        <w:t xml:space="preserve"> cancellation of S1533</w:t>
      </w:r>
      <w:r>
        <w:t xml:space="preserve"> </w:t>
      </w:r>
      <w:r w:rsidR="00F769C1">
        <w:t>on 7/17/2020, see</w:t>
      </w:r>
      <w:r w:rsidRPr="000C63D7">
        <w:t xml:space="preserve"> </w:t>
      </w:r>
      <w:r>
        <w:t>“</w:t>
      </w:r>
      <w:r w:rsidRPr="000C63D7">
        <w:t xml:space="preserve">s1533 </w:t>
      </w:r>
      <w:proofErr w:type="spellStart"/>
      <w:r w:rsidRPr="000C63D7">
        <w:t>Rochelle.idv</w:t>
      </w:r>
      <w:proofErr w:type="spellEnd"/>
      <w:r>
        <w:t>”” and “</w:t>
      </w:r>
      <w:r w:rsidRPr="000C63D7">
        <w:t xml:space="preserve">Remove s1533 </w:t>
      </w:r>
      <w:proofErr w:type="spellStart"/>
      <w:r w:rsidRPr="000C63D7">
        <w:t>Rochelle.con</w:t>
      </w:r>
      <w:proofErr w:type="spellEnd"/>
      <w:r>
        <w:t>”</w:t>
      </w:r>
      <w:r w:rsidR="00F769C1">
        <w:t>, removes the thermal violation in light load. The comments for FG# GD-LL33 is updated accordingly.</w:t>
      </w:r>
    </w:p>
    <w:p w:rsidR="005F5DB0" w:rsidRDefault="005F5DB0" w:rsidP="002E385F"/>
    <w:p w:rsidR="002E385F" w:rsidRDefault="002E385F" w:rsidP="002E385F">
      <w:pPr>
        <w:rPr>
          <w:b/>
          <w:sz w:val="24"/>
          <w:szCs w:val="24"/>
        </w:rPr>
      </w:pPr>
      <w:r>
        <w:rPr>
          <w:b/>
          <w:sz w:val="24"/>
          <w:szCs w:val="24"/>
        </w:rPr>
        <w:t>11/2</w:t>
      </w:r>
      <w:r w:rsidR="00025C25">
        <w:rPr>
          <w:b/>
          <w:sz w:val="24"/>
          <w:szCs w:val="24"/>
        </w:rPr>
        <w:t>5</w:t>
      </w:r>
      <w:r>
        <w:rPr>
          <w:b/>
          <w:sz w:val="24"/>
          <w:szCs w:val="24"/>
        </w:rPr>
        <w:t>/2020 Update</w:t>
      </w:r>
    </w:p>
    <w:p w:rsidR="002E385F" w:rsidRDefault="002E385F" w:rsidP="002E385F">
      <w:pPr>
        <w:rPr>
          <w:b/>
          <w:sz w:val="24"/>
          <w:szCs w:val="24"/>
        </w:rPr>
      </w:pPr>
      <w:r>
        <w:rPr>
          <w:b/>
          <w:sz w:val="24"/>
          <w:szCs w:val="24"/>
        </w:rPr>
        <w:t>AEP Update:</w:t>
      </w:r>
    </w:p>
    <w:p w:rsidR="002E385F" w:rsidRPr="00E74488" w:rsidRDefault="002E385F" w:rsidP="002E385F">
      <w:pPr>
        <w:ind w:left="720"/>
        <w:rPr>
          <w:color w:val="000000" w:themeColor="text1"/>
        </w:rPr>
      </w:pPr>
      <w:r w:rsidRPr="00E74488">
        <w:rPr>
          <w:color w:val="000000" w:themeColor="text1"/>
        </w:rPr>
        <w:t>AEP provided a switching solution, closing the normally open switch at East Tiffin after the first contingency. It would resolve the voltage issues under the N-1-1 scenario for FG#, AEP-T16, AEP-T17, AEP-T18, AEP-T19 and AEP-T20, therefore they are removed from the posted results.</w:t>
      </w:r>
    </w:p>
    <w:p w:rsidR="002D3E4B" w:rsidRPr="00897139" w:rsidRDefault="00385065" w:rsidP="00EF32AD">
      <w:pPr>
        <w:ind w:left="720"/>
      </w:pPr>
      <w:r w:rsidRPr="00897139">
        <w:t xml:space="preserve">AEP corrected the ratings for </w:t>
      </w:r>
      <w:r w:rsidR="002D3E4B" w:rsidRPr="00897139">
        <w:t>Waterford – Muskingum 345kV line</w:t>
      </w:r>
      <w:r w:rsidR="000848FC" w:rsidRPr="00897139">
        <w:t xml:space="preserve">, </w:t>
      </w:r>
      <w:r w:rsidR="002D3E4B" w:rsidRPr="00897139">
        <w:t xml:space="preserve">Jefferson – </w:t>
      </w:r>
      <w:proofErr w:type="spellStart"/>
      <w:r w:rsidR="002D3E4B" w:rsidRPr="00897139">
        <w:t>Clifty</w:t>
      </w:r>
      <w:proofErr w:type="spellEnd"/>
      <w:r w:rsidR="002D3E4B" w:rsidRPr="00897139">
        <w:t xml:space="preserve"> 345kV line</w:t>
      </w:r>
      <w:r w:rsidR="000848FC" w:rsidRPr="00897139">
        <w:t xml:space="preserve">, </w:t>
      </w:r>
      <w:r w:rsidR="002D3E4B" w:rsidRPr="00897139">
        <w:t>East Lima 345/138kV transformer #2</w:t>
      </w:r>
      <w:r w:rsidR="000848FC" w:rsidRPr="00897139">
        <w:t xml:space="preserve">, and </w:t>
      </w:r>
      <w:r w:rsidR="002D3E4B" w:rsidRPr="00897139">
        <w:t>Olive - Carlisle 138kV line</w:t>
      </w:r>
      <w:r w:rsidR="000848FC" w:rsidRPr="00897139">
        <w:t xml:space="preserve">, see </w:t>
      </w:r>
      <w:r w:rsidR="00EF32AD" w:rsidRPr="00EF32AD">
        <w:t>Jefferson-Clifty_345_</w:t>
      </w:r>
      <w:r w:rsidR="00EF32AD">
        <w:t xml:space="preserve"> </w:t>
      </w:r>
      <w:proofErr w:type="spellStart"/>
      <w:r w:rsidR="00EF32AD" w:rsidRPr="00EF32AD">
        <w:t>WIN_WithMultiplier</w:t>
      </w:r>
      <w:proofErr w:type="spellEnd"/>
      <w:r w:rsidR="00EF32AD" w:rsidRPr="00EF32AD">
        <w:t>(rev).idv</w:t>
      </w:r>
      <w:r w:rsidR="00897139" w:rsidRPr="00EF32AD">
        <w:t>”</w:t>
      </w:r>
      <w:r w:rsidR="00EF32AD" w:rsidRPr="00EF32AD">
        <w:t>, “Jefferson-Clifty_345_SUM_WithMultiplier(rev).idv”, “</w:t>
      </w:r>
      <w:proofErr w:type="spellStart"/>
      <w:r w:rsidR="00EF32AD" w:rsidRPr="00EF32AD">
        <w:t>EastLima</w:t>
      </w:r>
      <w:proofErr w:type="spellEnd"/>
      <w:r w:rsidR="00EF32AD">
        <w:t xml:space="preserve"> </w:t>
      </w:r>
      <w:r w:rsidR="00EF32AD" w:rsidRPr="00EF32AD">
        <w:t>_345-138_WIN_WithMultiplier_LDDerate(rev).idv”, “EastLima_345-</w:t>
      </w:r>
      <w:r w:rsidR="00EF32AD">
        <w:t xml:space="preserve"> 1</w:t>
      </w:r>
      <w:r w:rsidR="00EF32AD" w:rsidRPr="00EF32AD">
        <w:t>38_SUM_WithMultiplier</w:t>
      </w:r>
      <w:r w:rsidR="00EF32AD">
        <w:t xml:space="preserve"> </w:t>
      </w:r>
      <w:r w:rsidR="00EF32AD" w:rsidRPr="00EF32AD">
        <w:t>(rev).idv”, “Waterford-Muskingum_345_WIN_WithMultiplier_LDDerate.idv”, “Waterford-Muskingum_345_SUM_WithMultiplier_LDDerate.idv”, “New Carlisle-Olive_138_WIN_With</w:t>
      </w:r>
      <w:r w:rsidR="00EF32AD">
        <w:t xml:space="preserve"> </w:t>
      </w:r>
      <w:proofErr w:type="spellStart"/>
      <w:r w:rsidR="00EF32AD" w:rsidRPr="00EF32AD">
        <w:t>Multiplier.idv</w:t>
      </w:r>
      <w:proofErr w:type="spellEnd"/>
      <w:r w:rsidR="00EF32AD" w:rsidRPr="00EF32AD">
        <w:t>”, “New Carlisle-Olive_138_SUM_WithMultiplier.idv”</w:t>
      </w:r>
      <w:r w:rsidR="00855EF8">
        <w:t>, and “</w:t>
      </w:r>
      <w:r w:rsidR="00855EF8" w:rsidRPr="00855EF8">
        <w:t xml:space="preserve">Con updates for </w:t>
      </w:r>
      <w:proofErr w:type="spellStart"/>
      <w:r w:rsidR="00855EF8" w:rsidRPr="00855EF8">
        <w:t>multipliers.con</w:t>
      </w:r>
      <w:proofErr w:type="spellEnd"/>
      <w:r w:rsidR="00855EF8">
        <w:t>”</w:t>
      </w:r>
      <w:r w:rsidR="000848FC" w:rsidRPr="00EF32AD">
        <w:t xml:space="preserve">. </w:t>
      </w:r>
      <w:r w:rsidR="000848FC" w:rsidRPr="00897139">
        <w:t xml:space="preserve">With the updated ratings, the FG# </w:t>
      </w:r>
      <w:r w:rsidR="00E57065" w:rsidRPr="00897139">
        <w:t>GD-S301, GD-W183, GD-W6, N1-W-T17, N2-ST16,</w:t>
      </w:r>
      <w:r w:rsidR="00B24D71" w:rsidRPr="00897139">
        <w:t xml:space="preserve"> </w:t>
      </w:r>
      <w:r w:rsidR="00E57065" w:rsidRPr="00897139">
        <w:t>N2-ST17, N2-ST18; N2-ST19, N2-ST20, N2-ST21, N2-ST22, GD-S2, GD-S3, GD-S4, GD-S5, GD-S8, and GD-S14</w:t>
      </w:r>
      <w:r w:rsidR="000848FC" w:rsidRPr="00897139">
        <w:t xml:space="preserve"> are not violations anymore, therefore are removed from the posted results.</w:t>
      </w:r>
    </w:p>
    <w:p w:rsidR="009F5A4A" w:rsidRPr="00E74488" w:rsidRDefault="009F5A4A" w:rsidP="009F5A4A">
      <w:pPr>
        <w:ind w:left="720"/>
        <w:rPr>
          <w:color w:val="000000" w:themeColor="text1"/>
        </w:rPr>
      </w:pPr>
      <w:r w:rsidRPr="00E74488">
        <w:rPr>
          <w:color w:val="000000" w:themeColor="text1"/>
        </w:rPr>
        <w:t xml:space="preserve">AEP provided a switching solution, </w:t>
      </w:r>
      <w:r>
        <w:rPr>
          <w:color w:val="000000" w:themeColor="text1"/>
        </w:rPr>
        <w:t xml:space="preserve">switching on Mark Center Cap </w:t>
      </w:r>
      <w:r w:rsidR="006652F6">
        <w:rPr>
          <w:color w:val="000000" w:themeColor="text1"/>
        </w:rPr>
        <w:t>bank</w:t>
      </w:r>
      <w:r w:rsidRPr="00E74488">
        <w:rPr>
          <w:color w:val="000000" w:themeColor="text1"/>
        </w:rPr>
        <w:t xml:space="preserve"> after the first contingency. It would resolve the voltage issues under the N-1-1 scenario for FG#, </w:t>
      </w:r>
      <w:r w:rsidRPr="009F5A4A">
        <w:rPr>
          <w:color w:val="000000" w:themeColor="text1"/>
        </w:rPr>
        <w:t xml:space="preserve">AEP-VD971, AEP-VD972, AEP-VD973, AEP-VD974 </w:t>
      </w:r>
      <w:r w:rsidR="006652F6">
        <w:rPr>
          <w:color w:val="000000" w:themeColor="text1"/>
        </w:rPr>
        <w:t>and</w:t>
      </w:r>
      <w:r w:rsidRPr="009F5A4A">
        <w:rPr>
          <w:color w:val="000000" w:themeColor="text1"/>
        </w:rPr>
        <w:t xml:space="preserve"> AEP-VD983</w:t>
      </w:r>
      <w:r w:rsidR="006652F6">
        <w:rPr>
          <w:color w:val="000000" w:themeColor="text1"/>
        </w:rPr>
        <w:t>,</w:t>
      </w:r>
      <w:r w:rsidRPr="00E74488">
        <w:rPr>
          <w:color w:val="000000" w:themeColor="text1"/>
        </w:rPr>
        <w:t xml:space="preserve"> therefore they are removed from the posted results.</w:t>
      </w:r>
    </w:p>
    <w:p w:rsidR="006652F6" w:rsidRPr="00E74488" w:rsidRDefault="006652F6" w:rsidP="006652F6">
      <w:pPr>
        <w:ind w:left="720"/>
        <w:rPr>
          <w:color w:val="000000" w:themeColor="text1"/>
        </w:rPr>
      </w:pPr>
      <w:r w:rsidRPr="00E74488">
        <w:rPr>
          <w:color w:val="000000" w:themeColor="text1"/>
        </w:rPr>
        <w:t xml:space="preserve">AEP provided a switching solution, </w:t>
      </w:r>
      <w:r>
        <w:rPr>
          <w:color w:val="000000" w:themeColor="text1"/>
        </w:rPr>
        <w:t xml:space="preserve">switching on </w:t>
      </w:r>
      <w:r w:rsidRPr="006652F6">
        <w:rPr>
          <w:color w:val="000000" w:themeColor="text1"/>
        </w:rPr>
        <w:t>cap bank</w:t>
      </w:r>
      <w:r>
        <w:rPr>
          <w:color w:val="000000" w:themeColor="text1"/>
        </w:rPr>
        <w:t>s</w:t>
      </w:r>
      <w:r w:rsidRPr="006652F6">
        <w:rPr>
          <w:color w:val="000000" w:themeColor="text1"/>
        </w:rPr>
        <w:t xml:space="preserve"> at Ripley, Ravenswood and Hemlock</w:t>
      </w:r>
      <w:r w:rsidRPr="00E74488">
        <w:rPr>
          <w:color w:val="000000" w:themeColor="text1"/>
        </w:rPr>
        <w:t xml:space="preserve"> after the first contingency. It would resolve the voltage issues under the N-1-1 scenario for FG#, </w:t>
      </w:r>
      <w:r w:rsidRPr="006652F6">
        <w:rPr>
          <w:color w:val="000000" w:themeColor="text1"/>
        </w:rPr>
        <w:t xml:space="preserve">AEP-VD27, AEP-VD28, AEP-VD29,AEP-VD30, AEP-VD31, AEP-VD32, AEP-VD33, AEP-VD34, AEP-VD35, AEP-VD36, AEP-VD37, AEP-VD38, AEP-VD39, AEP-VD40, AEP-VD424, AEP-VD425, AEP-VD426, AEP-VD427, AEP-VD428, AEP-VD429, </w:t>
      </w:r>
      <w:r>
        <w:rPr>
          <w:color w:val="000000" w:themeColor="text1"/>
        </w:rPr>
        <w:t xml:space="preserve">and </w:t>
      </w:r>
      <w:r w:rsidRPr="006652F6">
        <w:rPr>
          <w:color w:val="000000" w:themeColor="text1"/>
        </w:rPr>
        <w:t>AEP-VD430</w:t>
      </w:r>
      <w:r>
        <w:rPr>
          <w:color w:val="000000" w:themeColor="text1"/>
        </w:rPr>
        <w:t xml:space="preserve">, </w:t>
      </w:r>
      <w:r w:rsidRPr="00E74488">
        <w:rPr>
          <w:color w:val="000000" w:themeColor="text1"/>
        </w:rPr>
        <w:t>therefore they are removed from the posted results.</w:t>
      </w:r>
    </w:p>
    <w:p w:rsidR="006652F6" w:rsidRPr="00E74488" w:rsidRDefault="006652F6" w:rsidP="006652F6">
      <w:pPr>
        <w:ind w:left="720"/>
        <w:rPr>
          <w:color w:val="000000" w:themeColor="text1"/>
        </w:rPr>
      </w:pPr>
      <w:r w:rsidRPr="00E74488">
        <w:rPr>
          <w:color w:val="000000" w:themeColor="text1"/>
        </w:rPr>
        <w:t xml:space="preserve">AEP provided a switching solution, </w:t>
      </w:r>
      <w:r>
        <w:rPr>
          <w:color w:val="000000" w:themeColor="text1"/>
        </w:rPr>
        <w:t xml:space="preserve">switching on </w:t>
      </w:r>
      <w:r w:rsidRPr="006652F6">
        <w:rPr>
          <w:color w:val="000000" w:themeColor="text1"/>
        </w:rPr>
        <w:t>cap bank</w:t>
      </w:r>
      <w:r>
        <w:rPr>
          <w:color w:val="000000" w:themeColor="text1"/>
        </w:rPr>
        <w:t>s</w:t>
      </w:r>
      <w:r w:rsidRPr="006652F6">
        <w:rPr>
          <w:color w:val="000000" w:themeColor="text1"/>
        </w:rPr>
        <w:t xml:space="preserve"> at East Wooster</w:t>
      </w:r>
      <w:r>
        <w:rPr>
          <w:color w:val="000000" w:themeColor="text1"/>
        </w:rPr>
        <w:t xml:space="preserve"> </w:t>
      </w:r>
      <w:r w:rsidRPr="00E74488">
        <w:rPr>
          <w:color w:val="000000" w:themeColor="text1"/>
        </w:rPr>
        <w:t xml:space="preserve">after the first contingency. It would resolve the voltage issues under the N-1-1 scenario for FG#, </w:t>
      </w:r>
      <w:r w:rsidRPr="006652F6">
        <w:rPr>
          <w:color w:val="000000" w:themeColor="text1"/>
        </w:rPr>
        <w:t xml:space="preserve">AEP-VD1057, AEP-VD1058, AEP-VD1059, AEP-VD1060, AEP-VD1061, AEP-VD1062, AEP-VD1063, AEP-VD1064, AEP-VD1065, AEP-VD1066, AEP-VD1067, AEP-VD1068, AEP-VD1069, AEP-VD1070, AEP-VD1071, </w:t>
      </w:r>
      <w:r w:rsidRPr="006652F6">
        <w:rPr>
          <w:color w:val="000000" w:themeColor="text1"/>
        </w:rPr>
        <w:lastRenderedPageBreak/>
        <w:t xml:space="preserve">AEP-VD1072, AEP-VD1073, AEP-VD1074, AEP-VD1075, AEP-VD1076, AEP-VD1077, AEP-VD1078, AEP-VD1079, AEP-VD1080, AEP-VD1081, AEP-VD1082, AEP-VD1083, </w:t>
      </w:r>
      <w:r>
        <w:rPr>
          <w:color w:val="000000" w:themeColor="text1"/>
        </w:rPr>
        <w:t xml:space="preserve">and </w:t>
      </w:r>
      <w:r w:rsidRPr="006652F6">
        <w:rPr>
          <w:color w:val="000000" w:themeColor="text1"/>
        </w:rPr>
        <w:t>AEP-VD1101,</w:t>
      </w:r>
      <w:r>
        <w:rPr>
          <w:color w:val="000000" w:themeColor="text1"/>
        </w:rPr>
        <w:t xml:space="preserve"> </w:t>
      </w:r>
      <w:r w:rsidRPr="00E74488">
        <w:rPr>
          <w:color w:val="000000" w:themeColor="text1"/>
        </w:rPr>
        <w:t>therefore they are removed from the posted results.</w:t>
      </w:r>
    </w:p>
    <w:p w:rsidR="006652F6" w:rsidRPr="00E74488" w:rsidRDefault="006652F6" w:rsidP="006652F6">
      <w:pPr>
        <w:ind w:left="720"/>
        <w:rPr>
          <w:color w:val="000000" w:themeColor="text1"/>
        </w:rPr>
      </w:pPr>
      <w:r w:rsidRPr="00E74488">
        <w:rPr>
          <w:color w:val="000000" w:themeColor="text1"/>
        </w:rPr>
        <w:t xml:space="preserve">AEP provided a switching solution, </w:t>
      </w:r>
      <w:r>
        <w:rPr>
          <w:color w:val="000000" w:themeColor="text1"/>
        </w:rPr>
        <w:t xml:space="preserve">switching on </w:t>
      </w:r>
      <w:r w:rsidRPr="006652F6">
        <w:rPr>
          <w:color w:val="000000" w:themeColor="text1"/>
        </w:rPr>
        <w:t>cap bank</w:t>
      </w:r>
      <w:r>
        <w:rPr>
          <w:color w:val="000000" w:themeColor="text1"/>
        </w:rPr>
        <w:t>s</w:t>
      </w:r>
      <w:r w:rsidRPr="006652F6">
        <w:rPr>
          <w:color w:val="000000" w:themeColor="text1"/>
        </w:rPr>
        <w:t xml:space="preserve"> at </w:t>
      </w:r>
      <w:r>
        <w:rPr>
          <w:color w:val="000000" w:themeColor="text1"/>
        </w:rPr>
        <w:t xml:space="preserve">Gemini </w:t>
      </w:r>
      <w:r w:rsidRPr="00E74488">
        <w:rPr>
          <w:color w:val="000000" w:themeColor="text1"/>
        </w:rPr>
        <w:t>after the first contingency. It would resolve the voltage issues u</w:t>
      </w:r>
      <w:r>
        <w:rPr>
          <w:color w:val="000000" w:themeColor="text1"/>
        </w:rPr>
        <w:t>nder the N-1-1 scenario for FG#</w:t>
      </w:r>
      <w:r w:rsidRPr="00E74488">
        <w:rPr>
          <w:color w:val="000000" w:themeColor="text1"/>
        </w:rPr>
        <w:t xml:space="preserve"> </w:t>
      </w:r>
      <w:r>
        <w:rPr>
          <w:color w:val="000000" w:themeColor="text1"/>
        </w:rPr>
        <w:t>AEP-VD910 and</w:t>
      </w:r>
      <w:r w:rsidRPr="006652F6">
        <w:rPr>
          <w:color w:val="000000" w:themeColor="text1"/>
        </w:rPr>
        <w:t xml:space="preserve"> AEP-VD911,</w:t>
      </w:r>
      <w:r>
        <w:rPr>
          <w:color w:val="000000" w:themeColor="text1"/>
        </w:rPr>
        <w:t xml:space="preserve"> </w:t>
      </w:r>
      <w:r w:rsidRPr="00E74488">
        <w:rPr>
          <w:color w:val="000000" w:themeColor="text1"/>
        </w:rPr>
        <w:t>therefore they are removed from the posted results.</w:t>
      </w:r>
    </w:p>
    <w:p w:rsidR="0097598E" w:rsidRDefault="0097598E" w:rsidP="0097598E">
      <w:pPr>
        <w:ind w:left="720"/>
      </w:pPr>
      <w:r>
        <w:t xml:space="preserve">AEP provided a case </w:t>
      </w:r>
      <w:r w:rsidRPr="00980647">
        <w:t>adjustment</w:t>
      </w:r>
      <w:r>
        <w:t>,</w:t>
      </w:r>
      <w:r w:rsidRPr="00980647">
        <w:t xml:space="preserve"> </w:t>
      </w:r>
      <w:r>
        <w:t>s</w:t>
      </w:r>
      <w:r w:rsidRPr="0097598E">
        <w:t>witch</w:t>
      </w:r>
      <w:r>
        <w:t>ing</w:t>
      </w:r>
      <w:r w:rsidRPr="0097598E">
        <w:t xml:space="preserve"> </w:t>
      </w:r>
      <w:r>
        <w:t>off</w:t>
      </w:r>
      <w:r w:rsidRPr="0097598E">
        <w:t xml:space="preserve"> 34.5 kV capacitor banks at N. Findlay Bus#1, N. Findlay Bus #2 and N. Baltimore 34.5 kV buses</w:t>
      </w:r>
      <w:r w:rsidRPr="00980647">
        <w:t xml:space="preserve">, </w:t>
      </w:r>
      <w:r w:rsidRPr="00B85777">
        <w:t>see “</w:t>
      </w:r>
      <w:r w:rsidRPr="0097598E">
        <w:t xml:space="preserve">Findlay Area Cap </w:t>
      </w:r>
      <w:proofErr w:type="spellStart"/>
      <w:r w:rsidRPr="0097598E">
        <w:t>Banks.idv</w:t>
      </w:r>
      <w:proofErr w:type="spellEnd"/>
      <w:r w:rsidRPr="00B85777">
        <w:t>”</w:t>
      </w:r>
      <w:r>
        <w:t xml:space="preserve">. FG# </w:t>
      </w:r>
      <w:r w:rsidRPr="0097598E">
        <w:t xml:space="preserve">AEP-VM516 </w:t>
      </w:r>
      <w:r>
        <w:t>through</w:t>
      </w:r>
      <w:r w:rsidRPr="0097598E">
        <w:t xml:space="preserve"> AEP-VM529</w:t>
      </w:r>
      <w:r>
        <w:t xml:space="preserve"> and </w:t>
      </w:r>
      <w:r w:rsidRPr="0097598E">
        <w:t>AEP-VM539</w:t>
      </w:r>
      <w:r w:rsidRPr="00005B4F">
        <w:t xml:space="preserve">, </w:t>
      </w:r>
      <w:r>
        <w:t>are no longer valid violations, therefore they are removed from the posted results.</w:t>
      </w:r>
    </w:p>
    <w:p w:rsidR="00380950" w:rsidRDefault="00380950" w:rsidP="00380950">
      <w:pPr>
        <w:ind w:left="720"/>
      </w:pPr>
      <w:r>
        <w:t xml:space="preserve">AEP provided a case </w:t>
      </w:r>
      <w:r w:rsidRPr="00980647">
        <w:t>adjustment</w:t>
      </w:r>
      <w:r>
        <w:t>,</w:t>
      </w:r>
      <w:r w:rsidRPr="00980647">
        <w:t xml:space="preserve"> </w:t>
      </w:r>
      <w:r w:rsidRPr="00380950">
        <w:t>changing the tap setting on Hyatt 138/34.5kV transformer bank 2</w:t>
      </w:r>
      <w:r w:rsidRPr="00980647">
        <w:t xml:space="preserve">, </w:t>
      </w:r>
      <w:r w:rsidRPr="00B85777">
        <w:t>see “</w:t>
      </w:r>
      <w:r>
        <w:t>H</w:t>
      </w:r>
      <w:r w:rsidRPr="00380950">
        <w:t>yatt_Volt_Mag_138kV XF2.idv</w:t>
      </w:r>
      <w:r w:rsidRPr="00B85777">
        <w:t>”</w:t>
      </w:r>
      <w:r>
        <w:t xml:space="preserve">. FG# </w:t>
      </w:r>
      <w:r w:rsidRPr="0097598E">
        <w:t>AEP-VM</w:t>
      </w:r>
      <w:r>
        <w:t>469 is no longer valid violations, therefore they are removed from the posted results.</w:t>
      </w:r>
    </w:p>
    <w:p w:rsidR="00A746AB" w:rsidRDefault="00A746AB" w:rsidP="00A746AB">
      <w:pPr>
        <w:ind w:left="720"/>
      </w:pPr>
      <w:r>
        <w:t>AEP provided a case correction,</w:t>
      </w:r>
      <w:r w:rsidRPr="00980647">
        <w:t xml:space="preserve"> </w:t>
      </w:r>
      <w:r>
        <w:t>p</w:t>
      </w:r>
      <w:r w:rsidRPr="00A746AB">
        <w:t>urg</w:t>
      </w:r>
      <w:r>
        <w:t>ing</w:t>
      </w:r>
      <w:r w:rsidRPr="00A746AB">
        <w:t xml:space="preserve"> duplicated load D3 and reduce </w:t>
      </w:r>
      <w:proofErr w:type="spellStart"/>
      <w:r w:rsidRPr="00A746AB">
        <w:t>Mvar</w:t>
      </w:r>
      <w:proofErr w:type="spellEnd"/>
      <w:r w:rsidRPr="00A746AB">
        <w:t xml:space="preserve"> on the remaining distribution loads</w:t>
      </w:r>
      <w:r w:rsidRPr="00980647">
        <w:t xml:space="preserve">, </w:t>
      </w:r>
      <w:r w:rsidRPr="00B85777">
        <w:t>see “</w:t>
      </w:r>
      <w:r w:rsidRPr="00A746AB">
        <w:t xml:space="preserve">Groves Road 13.8kV_Voltage </w:t>
      </w:r>
      <w:proofErr w:type="spellStart"/>
      <w:r w:rsidRPr="00A746AB">
        <w:t>Drop.idv</w:t>
      </w:r>
      <w:proofErr w:type="spellEnd"/>
      <w:r w:rsidRPr="00B85777">
        <w:t>”</w:t>
      </w:r>
      <w:r>
        <w:t>. FG# AEP-VD593, AEP-VD594, AEP-VD595, AEP-VD596, AEP-VD597, AEP-VD598, AEP-VD599, and AEP-VD600 are no longer valid violations, therefore they are removed from the posted results.</w:t>
      </w:r>
    </w:p>
    <w:p w:rsidR="00A746AB" w:rsidRDefault="00A746AB" w:rsidP="00A746AB">
      <w:pPr>
        <w:ind w:left="720"/>
      </w:pPr>
      <w:r>
        <w:t>AEP provided a case correction,</w:t>
      </w:r>
      <w:r w:rsidRPr="00980647">
        <w:t xml:space="preserve"> </w:t>
      </w:r>
      <w:r>
        <w:t>switching</w:t>
      </w:r>
      <w:r w:rsidRPr="00A746AB">
        <w:t xml:space="preserve"> off the cap bank at </w:t>
      </w:r>
      <w:proofErr w:type="spellStart"/>
      <w:r w:rsidRPr="00A746AB">
        <w:t>LaRue</w:t>
      </w:r>
      <w:proofErr w:type="spellEnd"/>
      <w:r w:rsidRPr="00980647">
        <w:t xml:space="preserve">, </w:t>
      </w:r>
      <w:r w:rsidRPr="00B85777">
        <w:t>see “</w:t>
      </w:r>
      <w:r w:rsidRPr="00A746AB">
        <w:t xml:space="preserve">La Rue Cap </w:t>
      </w:r>
      <w:proofErr w:type="spellStart"/>
      <w:r w:rsidRPr="00A746AB">
        <w:t>Off.idv</w:t>
      </w:r>
      <w:proofErr w:type="spellEnd"/>
      <w:r w:rsidRPr="00B85777">
        <w:t>”</w:t>
      </w:r>
      <w:r>
        <w:t xml:space="preserve">. FG# </w:t>
      </w:r>
      <w:r w:rsidRPr="00A746AB">
        <w:t xml:space="preserve">AEP-VD706, AEP-VD709, AEP-VD710, AEP-VD711, AEP-VD712, AEP-VD713, AEP-VD714, AEP-VD715, </w:t>
      </w:r>
      <w:r>
        <w:t xml:space="preserve">and </w:t>
      </w:r>
      <w:r w:rsidRPr="00A746AB">
        <w:t>AEP-VD716</w:t>
      </w:r>
      <w:r>
        <w:t xml:space="preserve"> are no longer valid violations, therefore they are removed from the posted results.</w:t>
      </w:r>
    </w:p>
    <w:p w:rsidR="002E385F" w:rsidRDefault="00566C73" w:rsidP="00D16102">
      <w:pPr>
        <w:ind w:left="720"/>
        <w:rPr>
          <w:b/>
          <w:sz w:val="24"/>
          <w:szCs w:val="24"/>
        </w:rPr>
      </w:pPr>
      <w:r>
        <w:t>AEP provided a case correction,</w:t>
      </w:r>
      <w:r w:rsidRPr="00980647">
        <w:t xml:space="preserve"> </w:t>
      </w:r>
      <w:r>
        <w:t xml:space="preserve">correcting </w:t>
      </w:r>
      <w:proofErr w:type="spellStart"/>
      <w:r>
        <w:t>Vhi</w:t>
      </w:r>
      <w:proofErr w:type="spellEnd"/>
      <w:r>
        <w:t xml:space="preserve"> for</w:t>
      </w:r>
      <w:r w:rsidRPr="00A746AB">
        <w:t xml:space="preserve"> the cap bank</w:t>
      </w:r>
      <w:r>
        <w:t>s</w:t>
      </w:r>
      <w:r w:rsidRPr="00A746AB">
        <w:t xml:space="preserve"> at </w:t>
      </w:r>
      <w:proofErr w:type="spellStart"/>
      <w:r>
        <w:t>Killbuck</w:t>
      </w:r>
      <w:proofErr w:type="spellEnd"/>
      <w:r w:rsidRPr="00980647">
        <w:t xml:space="preserve">, </w:t>
      </w:r>
      <w:r w:rsidRPr="00B85777">
        <w:t>see “</w:t>
      </w:r>
      <w:r w:rsidRPr="00566C73">
        <w:t xml:space="preserve">Change </w:t>
      </w:r>
      <w:proofErr w:type="spellStart"/>
      <w:r w:rsidRPr="00566C73">
        <w:t>Kilbuck</w:t>
      </w:r>
      <w:proofErr w:type="spellEnd"/>
      <w:r w:rsidRPr="00566C73">
        <w:t xml:space="preserve"> caps </w:t>
      </w:r>
      <w:proofErr w:type="spellStart"/>
      <w:r w:rsidRPr="00566C73">
        <w:t>Vhi.idv</w:t>
      </w:r>
      <w:proofErr w:type="spellEnd"/>
      <w:r w:rsidRPr="00B85777">
        <w:t>”</w:t>
      </w:r>
      <w:r>
        <w:t xml:space="preserve">. Additionally, AEP provided </w:t>
      </w:r>
      <w:r w:rsidR="00CA28BD">
        <w:t xml:space="preserve">a </w:t>
      </w:r>
      <w:r>
        <w:t xml:space="preserve">case adjustment for summer case to </w:t>
      </w:r>
      <w:r w:rsidR="00CA28BD">
        <w:t>t</w:t>
      </w:r>
      <w:r w:rsidRPr="00566C73">
        <w:t>urn o</w:t>
      </w:r>
      <w:r w:rsidR="00CA28BD">
        <w:t>n</w:t>
      </w:r>
      <w:r w:rsidRPr="00566C73">
        <w:t xml:space="preserve"> the cap bank at </w:t>
      </w:r>
      <w:proofErr w:type="spellStart"/>
      <w:r w:rsidRPr="00566C73">
        <w:t>Killbuck</w:t>
      </w:r>
      <w:proofErr w:type="spellEnd"/>
      <w:r w:rsidR="00CA28BD">
        <w:t>, see “</w:t>
      </w:r>
      <w:proofErr w:type="spellStart"/>
      <w:r w:rsidR="00CA28BD" w:rsidRPr="00CA28BD">
        <w:t>Killbuck</w:t>
      </w:r>
      <w:proofErr w:type="spellEnd"/>
      <w:r w:rsidR="00CA28BD" w:rsidRPr="00CA28BD">
        <w:t xml:space="preserve"> Cap </w:t>
      </w:r>
      <w:proofErr w:type="spellStart"/>
      <w:r w:rsidR="00CA28BD" w:rsidRPr="00CA28BD">
        <w:t>on.idv</w:t>
      </w:r>
      <w:proofErr w:type="spellEnd"/>
      <w:r w:rsidR="00CA28BD">
        <w:t xml:space="preserve">”, and a case adjustment for winter case </w:t>
      </w:r>
      <w:proofErr w:type="gramStart"/>
      <w:r w:rsidR="00CA28BD">
        <w:t>to  turn</w:t>
      </w:r>
      <w:proofErr w:type="gramEnd"/>
      <w:r w:rsidR="00CA28BD">
        <w:t xml:space="preserve"> off </w:t>
      </w:r>
      <w:proofErr w:type="spellStart"/>
      <w:r w:rsidR="00CA28BD">
        <w:t>Killbuck</w:t>
      </w:r>
      <w:proofErr w:type="spellEnd"/>
      <w:r w:rsidR="00CA28BD">
        <w:t xml:space="preserve"> cap, see “</w:t>
      </w:r>
      <w:r w:rsidR="00CA28BD" w:rsidRPr="00CA28BD">
        <w:t xml:space="preserve">Turn off </w:t>
      </w:r>
      <w:proofErr w:type="spellStart"/>
      <w:r w:rsidR="00CA28BD" w:rsidRPr="00CA28BD">
        <w:t>Killbuck</w:t>
      </w:r>
      <w:proofErr w:type="spellEnd"/>
      <w:r w:rsidR="00CA28BD" w:rsidRPr="00CA28BD">
        <w:t xml:space="preserve"> cap </w:t>
      </w:r>
      <w:proofErr w:type="spellStart"/>
      <w:r w:rsidR="00CA28BD" w:rsidRPr="00CA28BD">
        <w:t>bank.idv</w:t>
      </w:r>
      <w:proofErr w:type="spellEnd"/>
      <w:r w:rsidR="00CA28BD">
        <w:t>”</w:t>
      </w:r>
      <w:r w:rsidRPr="00566C73">
        <w:t>.</w:t>
      </w:r>
      <w:r>
        <w:t xml:space="preserve"> FG# </w:t>
      </w:r>
      <w:r w:rsidR="00CA28BD" w:rsidRPr="00CA28BD">
        <w:t>AEP-VM460, AEP-VM461, AEP-VM462, AEP-VM463, AEP-VM464, AEP-VM465, AEP-VM466, AEP-VM467</w:t>
      </w:r>
      <w:r w:rsidR="00CA28BD">
        <w:t>,</w:t>
      </w:r>
      <w:r w:rsidR="00CA28BD" w:rsidRPr="00CA28BD">
        <w:t xml:space="preserve"> AEP-VM468</w:t>
      </w:r>
      <w:r w:rsidR="00CA28BD">
        <w:t xml:space="preserve">, </w:t>
      </w:r>
      <w:r w:rsidR="00CA28BD" w:rsidRPr="00CA28BD">
        <w:t>AEP-VD360, AEP-VD361, AEP-VD362, AEP-VD363, AEP-VD372, AEP-VD375, AEP-VD402, AEP-VM454, AEP-VM455, AEP-VM456</w:t>
      </w:r>
      <w:r w:rsidR="00CA28BD">
        <w:t xml:space="preserve"> and</w:t>
      </w:r>
      <w:r w:rsidR="00CA28BD" w:rsidRPr="00CA28BD">
        <w:t>AEP-VM457</w:t>
      </w:r>
      <w:r>
        <w:t xml:space="preserve"> are no longer valid violations, therefore they are removed from the posted results.</w:t>
      </w:r>
    </w:p>
    <w:p w:rsidR="00DB6320" w:rsidRDefault="00DB6320">
      <w:pPr>
        <w:rPr>
          <w:b/>
          <w:sz w:val="24"/>
          <w:szCs w:val="24"/>
        </w:rPr>
      </w:pPr>
      <w:r>
        <w:rPr>
          <w:b/>
          <w:sz w:val="24"/>
          <w:szCs w:val="24"/>
        </w:rPr>
        <w:br w:type="page"/>
      </w:r>
    </w:p>
    <w:p w:rsidR="004C49FA" w:rsidRDefault="00FE0EF2" w:rsidP="004C49FA">
      <w:pPr>
        <w:rPr>
          <w:b/>
          <w:sz w:val="24"/>
          <w:szCs w:val="24"/>
        </w:rPr>
      </w:pPr>
      <w:r>
        <w:rPr>
          <w:b/>
          <w:sz w:val="24"/>
          <w:szCs w:val="24"/>
        </w:rPr>
        <w:lastRenderedPageBreak/>
        <w:t>10</w:t>
      </w:r>
      <w:r w:rsidR="004C49FA">
        <w:rPr>
          <w:b/>
          <w:sz w:val="24"/>
          <w:szCs w:val="24"/>
        </w:rPr>
        <w:t>/</w:t>
      </w:r>
      <w:r w:rsidR="00854690">
        <w:rPr>
          <w:b/>
          <w:sz w:val="24"/>
          <w:szCs w:val="24"/>
        </w:rPr>
        <w:t>22</w:t>
      </w:r>
      <w:r w:rsidR="004C49FA">
        <w:rPr>
          <w:b/>
          <w:sz w:val="24"/>
          <w:szCs w:val="24"/>
        </w:rPr>
        <w:t>/2020 Update</w:t>
      </w:r>
    </w:p>
    <w:p w:rsidR="004C49FA" w:rsidRDefault="004C49FA" w:rsidP="004C49FA">
      <w:pPr>
        <w:rPr>
          <w:b/>
          <w:sz w:val="24"/>
          <w:szCs w:val="24"/>
        </w:rPr>
      </w:pPr>
      <w:r>
        <w:rPr>
          <w:b/>
          <w:sz w:val="24"/>
          <w:szCs w:val="24"/>
        </w:rPr>
        <w:t>AEP Update:</w:t>
      </w:r>
    </w:p>
    <w:p w:rsidR="00005B4F" w:rsidRDefault="00005B4F" w:rsidP="004C49FA">
      <w:pPr>
        <w:ind w:left="720"/>
      </w:pPr>
      <w:r>
        <w:t>AEP provided a switching solution, c</w:t>
      </w:r>
      <w:r w:rsidRPr="009231D9">
        <w:t>losing the normally open tie between Dominion and AEP (bus #313704 to bus #242658) after the first contingency</w:t>
      </w:r>
      <w:r>
        <w:t>. It</w:t>
      </w:r>
      <w:r w:rsidRPr="009231D9">
        <w:t xml:space="preserve"> would resolve the voltage issues under the N-1-1 scenario for FG#,</w:t>
      </w:r>
      <w:r>
        <w:t xml:space="preserve"> </w:t>
      </w:r>
      <w:r w:rsidRPr="009A0708">
        <w:t>AEP-V</w:t>
      </w:r>
      <w:r>
        <w:t>M854 and</w:t>
      </w:r>
      <w:r w:rsidRPr="009A0708">
        <w:t xml:space="preserve"> AEP-VD116</w:t>
      </w:r>
      <w:r>
        <w:t>4</w:t>
      </w:r>
      <w:r w:rsidRPr="009A0708">
        <w:t xml:space="preserve">, </w:t>
      </w:r>
      <w:r>
        <w:t>therefore they are removed from the posted results.</w:t>
      </w:r>
    </w:p>
    <w:p w:rsidR="004C49FA" w:rsidRDefault="004C49FA" w:rsidP="004C49FA">
      <w:pPr>
        <w:ind w:left="720"/>
        <w:rPr>
          <w:b/>
          <w:sz w:val="24"/>
          <w:szCs w:val="24"/>
        </w:rPr>
      </w:pPr>
      <w:r>
        <w:t xml:space="preserve">AEP provided a contingency </w:t>
      </w:r>
      <w:r w:rsidR="006D7521">
        <w:t>update</w:t>
      </w:r>
      <w:r>
        <w:t xml:space="preserve">, removing </w:t>
      </w:r>
      <w:r w:rsidR="006D7521">
        <w:t xml:space="preserve">invalid </w:t>
      </w:r>
      <w:r>
        <w:t>contingency “</w:t>
      </w:r>
      <w:r w:rsidRPr="004C49FA">
        <w:t>AEP_P2-1_242640 05FLOYD 138 243969 05FLOYD EQ 999 1</w:t>
      </w:r>
      <w:r>
        <w:t>”, see “</w:t>
      </w:r>
      <w:r w:rsidRPr="004C49FA">
        <w:t xml:space="preserve">Floyd </w:t>
      </w:r>
      <w:proofErr w:type="spellStart"/>
      <w:r w:rsidRPr="004C49FA">
        <w:t>Transformer.con</w:t>
      </w:r>
      <w:proofErr w:type="spellEnd"/>
      <w:r>
        <w:t>”.  FG# AEP-VM474, AEP-VM492, AEP-VD436, AEP-VD438, AEP-VD474 and AEP-VD475 are no longer valid violations, therefore they are removed from the posted results.</w:t>
      </w:r>
    </w:p>
    <w:p w:rsidR="004C49FA" w:rsidRDefault="004C49FA" w:rsidP="004C49FA">
      <w:pPr>
        <w:ind w:left="720"/>
        <w:rPr>
          <w:b/>
          <w:sz w:val="24"/>
          <w:szCs w:val="24"/>
        </w:rPr>
      </w:pPr>
      <w:r>
        <w:t>AEP provided a contingency</w:t>
      </w:r>
      <w:r w:rsidR="006D7521">
        <w:t xml:space="preserve"> update</w:t>
      </w:r>
      <w:r>
        <w:t xml:space="preserve">, removing </w:t>
      </w:r>
      <w:r w:rsidR="006D7521">
        <w:t xml:space="preserve">invalid </w:t>
      </w:r>
      <w:r>
        <w:t>contingency “</w:t>
      </w:r>
      <w:r w:rsidRPr="004C49FA">
        <w:t>AEP_P1-2_#5700_9206</w:t>
      </w:r>
      <w:r>
        <w:t>”, see “</w:t>
      </w:r>
      <w:r w:rsidR="00E2311C" w:rsidRPr="00E2311C">
        <w:t>Deleted Holston #5700-9206.CON</w:t>
      </w:r>
      <w:r>
        <w:t>”.  FG# AEP-VM81, AEP-VM</w:t>
      </w:r>
      <w:r w:rsidR="00261364">
        <w:t>8</w:t>
      </w:r>
      <w:r>
        <w:t xml:space="preserve">4, </w:t>
      </w:r>
      <w:r w:rsidR="00261364" w:rsidRPr="00261364">
        <w:t>AEP-VD1004, AEP-VD1005, AEP-VD1006, AEP-VD1007, AEP-VD1008, AEP-VD1009, AEP-VD1010, AEP-VD1011, AEP-VD1014, AEP-VD1015, AEP-VD1016</w:t>
      </w:r>
      <w:r w:rsidR="00261364">
        <w:t xml:space="preserve">, </w:t>
      </w:r>
      <w:r w:rsidR="00261364" w:rsidRPr="00261364">
        <w:t xml:space="preserve">AEP-VD1017, AEP-VD1018, AEP-VD1019, AEP-VD1020, AEP-VD1021, AEP-VD621, AEP-VD622, AEP-VD623, AEP-VD625, AEP-VD626, </w:t>
      </w:r>
      <w:r w:rsidR="00261364">
        <w:t xml:space="preserve">and </w:t>
      </w:r>
      <w:r w:rsidR="00261364" w:rsidRPr="00261364">
        <w:t>AEP-VD627</w:t>
      </w:r>
      <w:r>
        <w:t xml:space="preserve"> are no longer valid violations, therefore they are removed from the posted results.</w:t>
      </w:r>
    </w:p>
    <w:p w:rsidR="004C49FA" w:rsidRDefault="00186257" w:rsidP="00E2311C">
      <w:pPr>
        <w:ind w:left="720"/>
      </w:pPr>
      <w:r>
        <w:t xml:space="preserve">The buses 05SOUTHSID, 05SCHOOLFI, 05BRIDGE S, </w:t>
      </w:r>
      <w:r w:rsidRPr="00186257">
        <w:t>05RIVERSD</w:t>
      </w:r>
      <w:r>
        <w:t>,</w:t>
      </w:r>
      <w:r w:rsidRPr="00186257">
        <w:t xml:space="preserve"> 05PINEYFOR</w:t>
      </w:r>
      <w:r>
        <w:t>, 05WESTOVER,</w:t>
      </w:r>
      <w:r w:rsidRPr="00186257">
        <w:t xml:space="preserve"> 05WEST FOR</w:t>
      </w:r>
      <w:r>
        <w:t>,</w:t>
      </w:r>
      <w:r w:rsidRPr="00186257">
        <w:t xml:space="preserve"> 05NEW DESI</w:t>
      </w:r>
      <w:r w:rsidR="002F0D05">
        <w:t>,</w:t>
      </w:r>
      <w:r w:rsidR="002F0D05" w:rsidRPr="00186257">
        <w:t xml:space="preserve"> 05WHITMELL</w:t>
      </w:r>
      <w:r w:rsidR="002F0D05">
        <w:t>,</w:t>
      </w:r>
      <w:r w:rsidR="002F0D05" w:rsidRPr="00186257">
        <w:t xml:space="preserve"> </w:t>
      </w:r>
      <w:r w:rsidR="002F0D05">
        <w:t>and</w:t>
      </w:r>
      <w:r w:rsidRPr="00186257">
        <w:t xml:space="preserve"> 05WHITE </w:t>
      </w:r>
      <w:r w:rsidR="002F0D05" w:rsidRPr="00186257">
        <w:t>OA are</w:t>
      </w:r>
      <w:r>
        <w:t xml:space="preserve"> not AEP buses. They are owned by City of Danville. Therefore, the associate </w:t>
      </w:r>
      <w:proofErr w:type="spellStart"/>
      <w:r>
        <w:t>flowgates</w:t>
      </w:r>
      <w:proofErr w:type="spellEnd"/>
      <w:r>
        <w:t>,</w:t>
      </w:r>
      <w:r w:rsidRPr="00186257">
        <w:t xml:space="preserve"> </w:t>
      </w:r>
      <w:r w:rsidR="00E2311C">
        <w:t xml:space="preserve">FG# </w:t>
      </w:r>
      <w:r w:rsidR="00E2311C" w:rsidRPr="00E2311C">
        <w:t>AEP-VD804, AEP-VD805, AEP-VD806, AEP-VD807, AEP-VD808, AEP-VD809, AEP-VD813, AEP-VD822, AEP-VD823, AEP-VD824, AEP-VD825,</w:t>
      </w:r>
      <w:r w:rsidR="00E2311C">
        <w:t xml:space="preserve"> </w:t>
      </w:r>
      <w:r w:rsidR="00E2311C" w:rsidRPr="00E2311C">
        <w:t>AEP-VD826, AEP-VD827, AEP-VD828, AEP-VD831, AEP-VD832, AEP-VD834, AEP-VD836, AEP-VD837, AEP-VD839, AEP-VD841, AEP-VD842</w:t>
      </w:r>
      <w:r w:rsidR="00E2311C">
        <w:t xml:space="preserve">, </w:t>
      </w:r>
      <w:r w:rsidR="00E2311C" w:rsidRPr="00E2311C">
        <w:t>AEP-VD845, AEP-VD846, AEP-VD847, AEP-VD848, AEP-VD849, AEP-VD850, AEP-VD851, AEP-VD852, AEP-VD854, AEP-VD855, AEP-VD856</w:t>
      </w:r>
      <w:r w:rsidR="00E2311C">
        <w:t xml:space="preserve">, </w:t>
      </w:r>
      <w:r w:rsidR="00E2311C" w:rsidRPr="00E2311C">
        <w:t>AEP-VD857, AEP-VD858, AEP-VD861, AEP-VD862, AEP-VD913, AEP-VD914, AEP-VD915, AEP-VD917, AEP-VD918, AEP-VD919, AEP-VD922, AEP-VD924, AEP-VD925</w:t>
      </w:r>
      <w:r>
        <w:t xml:space="preserve">, </w:t>
      </w:r>
      <w:r w:rsidRPr="00186257">
        <w:t>AEP-VD926, AEP-VD927, AEP-VD928, AEP-VD929, AEP-VD930, AEP-VD931, AEP-VD932, AEP-VD933, AEP-VD934, AEP-VD935, AEP-VD936, AEP-VD937, AEP-VD938,</w:t>
      </w:r>
      <w:r>
        <w:t xml:space="preserve"> </w:t>
      </w:r>
      <w:r w:rsidRPr="00186257">
        <w:t xml:space="preserve">AEP-VD939, AEP-VD940, AEP-VD941, AEP-VD942, AEP-VD943, AEP-VD944, AEP-VD945, AEP-VD946, AEP-VD947, AEP-VD949, AEP-VD950, AEP-VD951, AEP-VD952, AEP-VD953, AEP-VD954, </w:t>
      </w:r>
      <w:r>
        <w:t xml:space="preserve">AEP-VD955, AEP-VD957, and AEP-VD958, </w:t>
      </w:r>
      <w:r w:rsidR="00E2311C">
        <w:t xml:space="preserve">are no longer valid </w:t>
      </w:r>
      <w:r>
        <w:t xml:space="preserve">AEP 715 </w:t>
      </w:r>
      <w:r w:rsidR="00E2311C">
        <w:t>violations, therefore they are removed from the posted results.</w:t>
      </w:r>
    </w:p>
    <w:p w:rsidR="00E2311C" w:rsidRDefault="001F1243" w:rsidP="00E2311C">
      <w:pPr>
        <w:ind w:left="720"/>
      </w:pPr>
      <w:r>
        <w:t xml:space="preserve">AEP provided a contingency correction, </w:t>
      </w:r>
      <w:proofErr w:type="gramStart"/>
      <w:r w:rsidR="006D7521">
        <w:t>see ”</w:t>
      </w:r>
      <w:proofErr w:type="gramEnd"/>
      <w:r>
        <w:t xml:space="preserve">Hales </w:t>
      </w:r>
      <w:proofErr w:type="spellStart"/>
      <w:r>
        <w:t>Br.CON</w:t>
      </w:r>
      <w:proofErr w:type="spellEnd"/>
      <w:r>
        <w:t>”. FG</w:t>
      </w:r>
      <w:r w:rsidR="009A0708">
        <w:t>s</w:t>
      </w:r>
      <w:r>
        <w:t>#</w:t>
      </w:r>
      <w:r w:rsidR="009A0708">
        <w:t xml:space="preserve"> </w:t>
      </w:r>
      <w:r w:rsidR="009A0708" w:rsidRPr="009A0708">
        <w:t xml:space="preserve">AEP-VM233, AEP-VM234, AEP-VD228, AEP-VD229, AEP-VD232, AEP-VD233, AEP-VD235, AEP-VD236, AEP-VD237, AEP-VD238, AEP-VD242, AEP-VD243, AEP-VD244, AEP-VD245, AEP-VD247, AEP-VD249, AEP-VD250, </w:t>
      </w:r>
      <w:r w:rsidR="005D1742">
        <w:t xml:space="preserve">and </w:t>
      </w:r>
      <w:r w:rsidR="009A0708" w:rsidRPr="009A0708">
        <w:t>AEP-VD251</w:t>
      </w:r>
      <w:r w:rsidR="009A0708">
        <w:t xml:space="preserve"> are no longer valid violations, therefore they are removed from the posted results.</w:t>
      </w:r>
    </w:p>
    <w:p w:rsidR="00100E3B" w:rsidRDefault="00100E3B" w:rsidP="005D1742">
      <w:pPr>
        <w:pStyle w:val="ListParagraph"/>
      </w:pPr>
      <w:r>
        <w:t>AEP provided a switching solution, locking Cap bank at S. Bluefield (Bus 242784) after the first contingency. It</w:t>
      </w:r>
      <w:r w:rsidRPr="009231D9">
        <w:t xml:space="preserve"> would resolve the voltage issue under the N-1-1 scenario for FG# AEP-VM</w:t>
      </w:r>
      <w:r w:rsidR="005D1742">
        <w:t>852</w:t>
      </w:r>
      <w:r w:rsidRPr="009231D9">
        <w:t>,</w:t>
      </w:r>
      <w:r>
        <w:t xml:space="preserve"> therefore they are removed from the posted results.</w:t>
      </w:r>
    </w:p>
    <w:p w:rsidR="009A0708" w:rsidRDefault="009A0708" w:rsidP="00E2311C">
      <w:pPr>
        <w:ind w:left="720"/>
      </w:pPr>
    </w:p>
    <w:p w:rsidR="009A0708" w:rsidRDefault="005D1742" w:rsidP="00750B00">
      <w:pPr>
        <w:pStyle w:val="ListParagraph"/>
      </w:pPr>
      <w:r>
        <w:t>AEP provided a switching solution, locking Cap bank off at Sullivan (Bus 242819) after the first contingency. It</w:t>
      </w:r>
      <w:r w:rsidRPr="009231D9">
        <w:t xml:space="preserve"> would resolve the voltage issues under the N-1-1 scenario for FG</w:t>
      </w:r>
      <w:r>
        <w:t>s</w:t>
      </w:r>
      <w:r w:rsidRPr="009231D9">
        <w:t xml:space="preserve"># </w:t>
      </w:r>
      <w:r w:rsidRPr="005D1742">
        <w:t xml:space="preserve">AEP-VM57, AEP-VM58, AEP-VM59, AEP-VM60, AEP-VM61, AEP-VM62, AEP-VM63, AEP-VM64, AEP-VM65, AEP-VM66, AEP-VM67, AEP-VM68, AEP-VM69, AEP-VM70, AEP-VM71, AEP-VM72, AEP-VM73, AEP-VM74, AEP-VM75, AEP-VM76, AEP-VM77, AEP-VM78, AEP-VM79, AEP-VM80, AEP-VM82, AEP-VM83, AEP-VM85, AEP-VM86, AEP-VM87, </w:t>
      </w:r>
      <w:r>
        <w:t xml:space="preserve">and </w:t>
      </w:r>
      <w:r w:rsidRPr="005D1742">
        <w:t>AEP-VM88</w:t>
      </w:r>
      <w:r>
        <w:t>2</w:t>
      </w:r>
      <w:r w:rsidRPr="009231D9">
        <w:t>,</w:t>
      </w:r>
      <w:r>
        <w:t xml:space="preserve"> therefore they are removed from the posted results.</w:t>
      </w:r>
    </w:p>
    <w:p w:rsidR="00750B00" w:rsidRDefault="00750B00" w:rsidP="00750B00">
      <w:pPr>
        <w:pStyle w:val="ListParagraph"/>
        <w:rPr>
          <w:b/>
        </w:rPr>
      </w:pPr>
    </w:p>
    <w:p w:rsidR="00005B4F" w:rsidRDefault="00005B4F" w:rsidP="00005B4F">
      <w:pPr>
        <w:ind w:left="720"/>
      </w:pPr>
      <w:r>
        <w:t xml:space="preserve">AEP provided </w:t>
      </w:r>
      <w:r w:rsidR="00980647">
        <w:t>a case correction</w:t>
      </w:r>
      <w:r w:rsidR="00980647" w:rsidRPr="00980647">
        <w:t xml:space="preserve"> updating incorrect transformer ratings on the transformer tertiary and a case adjustment modifying the transformer tap ratio</w:t>
      </w:r>
      <w:r w:rsidR="00980647">
        <w:t xml:space="preserve">, </w:t>
      </w:r>
      <w:r>
        <w:t xml:space="preserve">see “Floyd </w:t>
      </w:r>
      <w:proofErr w:type="spellStart"/>
      <w:r>
        <w:t>Transformer</w:t>
      </w:r>
      <w:r w:rsidRPr="00083EEA">
        <w:t>.idv</w:t>
      </w:r>
      <w:proofErr w:type="spellEnd"/>
      <w:r>
        <w:t xml:space="preserve">”. FG# </w:t>
      </w:r>
      <w:r w:rsidRPr="00005B4F">
        <w:t>AEP-VM484, AEP-VM485, AEP-VM486, AEP-VM487, AEP-VM488, AEP-VM489, AEP-VM490, AEP-VM491, AEP-VM493,</w:t>
      </w:r>
      <w:r>
        <w:t xml:space="preserve"> </w:t>
      </w:r>
      <w:r w:rsidRPr="00005B4F">
        <w:t xml:space="preserve">AEP-VM494, AEP-VM495, AEP-VM496, AEP-VM497, AEP-VM498, AEP-VM499, AEP-VM500, </w:t>
      </w:r>
      <w:r>
        <w:t xml:space="preserve">and </w:t>
      </w:r>
      <w:r w:rsidRPr="00005B4F">
        <w:t xml:space="preserve">AEP-VM501, </w:t>
      </w:r>
      <w:r>
        <w:t>are no longer valid violations, therefore they are removed from the posted results.</w:t>
      </w:r>
    </w:p>
    <w:p w:rsidR="00592357" w:rsidRDefault="00592357" w:rsidP="00592357">
      <w:pPr>
        <w:ind w:left="720"/>
      </w:pPr>
      <w:r>
        <w:t xml:space="preserve">AEP provided </w:t>
      </w:r>
      <w:r w:rsidR="005E5585">
        <w:t>two</w:t>
      </w:r>
      <w:r>
        <w:t xml:space="preserve"> case </w:t>
      </w:r>
      <w:r w:rsidR="00980647" w:rsidRPr="00980647">
        <w:t>adjustments, updating the shunt device at Morgan Fork and updating the tap ratio at Beaver Creek on transformer #2</w:t>
      </w:r>
      <w:r w:rsidRPr="00980647">
        <w:t xml:space="preserve">, </w:t>
      </w:r>
      <w:r w:rsidRPr="00B85777">
        <w:t>see “Morgan Fork Cap Bank (Beaver Creek Bus tie breaker solution).idv”</w:t>
      </w:r>
      <w:r w:rsidR="00B85777" w:rsidRPr="00B85777">
        <w:t xml:space="preserve"> and “Beaver Creek </w:t>
      </w:r>
      <w:proofErr w:type="spellStart"/>
      <w:r w:rsidR="00B85777" w:rsidRPr="00B85777">
        <w:t>Ratio.idv</w:t>
      </w:r>
      <w:proofErr w:type="spellEnd"/>
      <w:r w:rsidR="00B85777">
        <w:t>”</w:t>
      </w:r>
      <w:r>
        <w:t xml:space="preserve">. FG# </w:t>
      </w:r>
      <w:r w:rsidRPr="00005B4F">
        <w:t>AEP-V</w:t>
      </w:r>
      <w:r>
        <w:t>D364</w:t>
      </w:r>
      <w:r w:rsidRPr="00005B4F">
        <w:t>,</w:t>
      </w:r>
      <w:r>
        <w:t xml:space="preserve"> </w:t>
      </w:r>
      <w:r w:rsidRPr="00005B4F">
        <w:t>AEP-V</w:t>
      </w:r>
      <w:r>
        <w:t>D365</w:t>
      </w:r>
      <w:r w:rsidRPr="00005B4F">
        <w:t>,</w:t>
      </w:r>
      <w:r>
        <w:t xml:space="preserve"> </w:t>
      </w:r>
      <w:r w:rsidRPr="00005B4F">
        <w:t>AEP-V</w:t>
      </w:r>
      <w:r>
        <w:t>D366</w:t>
      </w:r>
      <w:r w:rsidRPr="00005B4F">
        <w:t>,</w:t>
      </w:r>
      <w:r>
        <w:t xml:space="preserve"> </w:t>
      </w:r>
      <w:r w:rsidRPr="00005B4F">
        <w:t>AEP-V</w:t>
      </w:r>
      <w:r>
        <w:t>D367</w:t>
      </w:r>
      <w:r w:rsidRPr="00005B4F">
        <w:t xml:space="preserve">, </w:t>
      </w:r>
      <w:r>
        <w:t xml:space="preserve">and </w:t>
      </w:r>
      <w:r w:rsidRPr="00005B4F">
        <w:t>AEP-V</w:t>
      </w:r>
      <w:r>
        <w:t>D480</w:t>
      </w:r>
      <w:r w:rsidRPr="00005B4F">
        <w:t xml:space="preserve">, </w:t>
      </w:r>
      <w:r>
        <w:t>are no longer valid violations, therefore they are removed from the posted results.</w:t>
      </w:r>
    </w:p>
    <w:p w:rsidR="008A4D8A" w:rsidRPr="005F045E" w:rsidRDefault="003F505B" w:rsidP="003F505B">
      <w:pPr>
        <w:ind w:left="720"/>
      </w:pPr>
      <w:r w:rsidRPr="005F045E">
        <w:t>AEP provided a case correction</w:t>
      </w:r>
      <w:r w:rsidR="008A4D8A" w:rsidRPr="005F045E">
        <w:t xml:space="preserve"> updating the line impedance</w:t>
      </w:r>
      <w:r w:rsidR="005F045E" w:rsidRPr="005F045E">
        <w:t xml:space="preserve"> for New Cast – Meadow C, New Cast –Stone Coal Gap and Stone Coal Gap – Mt. Union 34.5kV lines</w:t>
      </w:r>
      <w:r w:rsidR="008A4D8A" w:rsidRPr="005F045E">
        <w:t>,</w:t>
      </w:r>
      <w:r w:rsidRPr="005F045E">
        <w:t xml:space="preserve"> see “</w:t>
      </w:r>
      <w:proofErr w:type="spellStart"/>
      <w:r w:rsidRPr="005F045E">
        <w:t>StoneCoalGap.idv</w:t>
      </w:r>
      <w:proofErr w:type="spellEnd"/>
      <w:r w:rsidRPr="005F045E">
        <w:t>”</w:t>
      </w:r>
      <w:r w:rsidR="008A4D8A" w:rsidRPr="005F045E">
        <w:t xml:space="preserve">, </w:t>
      </w:r>
      <w:r w:rsidR="008A4D8A" w:rsidRPr="00A56CA6">
        <w:t xml:space="preserve">which doesn’t change any posted </w:t>
      </w:r>
      <w:proofErr w:type="spellStart"/>
      <w:r w:rsidR="008A4D8A" w:rsidRPr="00A56CA6">
        <w:t>flowgates</w:t>
      </w:r>
      <w:proofErr w:type="spellEnd"/>
      <w:r w:rsidR="008A4D8A">
        <w:t>.</w:t>
      </w:r>
    </w:p>
    <w:p w:rsidR="003F505B" w:rsidRPr="00980647" w:rsidRDefault="008A4D8A" w:rsidP="003F505B">
      <w:pPr>
        <w:ind w:left="720"/>
        <w:rPr>
          <w:color w:val="FF0000"/>
        </w:rPr>
      </w:pPr>
      <w:r>
        <w:t>AEP provided a switching solution, lock</w:t>
      </w:r>
      <w:r w:rsidRPr="009231D9">
        <w:t xml:space="preserve">ing the </w:t>
      </w:r>
      <w:r>
        <w:t xml:space="preserve">Mt Union 69kV cap bank </w:t>
      </w:r>
      <w:r w:rsidRPr="009231D9">
        <w:t xml:space="preserve">after the first </w:t>
      </w:r>
      <w:r>
        <w:t xml:space="preserve">contingency. It would resolve the voltage issues under the N-1-1 scenario for </w:t>
      </w:r>
      <w:r w:rsidR="003F505B" w:rsidRPr="008A4D8A">
        <w:t>FG</w:t>
      </w:r>
      <w:r>
        <w:t>s</w:t>
      </w:r>
      <w:r w:rsidR="003F505B" w:rsidRPr="008A4D8A">
        <w:t># AEP-VD1105, AEP-VD1106, and AEP-VD1107, therefore they are removed from the posted results.</w:t>
      </w:r>
      <w:r w:rsidR="00C54374" w:rsidRPr="00980647">
        <w:rPr>
          <w:color w:val="FF0000"/>
        </w:rPr>
        <w:t xml:space="preserve"> </w:t>
      </w:r>
    </w:p>
    <w:p w:rsidR="003F505B" w:rsidRDefault="003F505B" w:rsidP="003F505B">
      <w:pPr>
        <w:ind w:left="720"/>
      </w:pPr>
      <w:r>
        <w:t xml:space="preserve">AEP provided a case </w:t>
      </w:r>
      <w:r w:rsidR="00980647" w:rsidRPr="00980647">
        <w:t>adjustment on the shunt device at Whetstone Station. The case adjustment at Garden Creek updates the transformer tap ratio</w:t>
      </w:r>
      <w:r w:rsidR="00980647">
        <w:t xml:space="preserve">, see </w:t>
      </w:r>
      <w:r>
        <w:t>“</w:t>
      </w:r>
      <w:r w:rsidRPr="003F505B">
        <w:t>Whetstone Branch Cap Bank (Garden Creek Breaker L failure solution).idv</w:t>
      </w:r>
      <w:r>
        <w:t>” and “</w:t>
      </w:r>
      <w:r w:rsidRPr="00AC6CDC">
        <w:t xml:space="preserve">Garden Creek CBL </w:t>
      </w:r>
      <w:proofErr w:type="spellStart"/>
      <w:r w:rsidRPr="00AC6CDC">
        <w:t>Soln.idv</w:t>
      </w:r>
      <w:proofErr w:type="spellEnd"/>
      <w:r>
        <w:t xml:space="preserve">”. FG# </w:t>
      </w:r>
      <w:r w:rsidRPr="00005B4F">
        <w:t>AEP-V</w:t>
      </w:r>
      <w:r>
        <w:t>D619</w:t>
      </w:r>
      <w:r w:rsidRPr="00005B4F">
        <w:t>,</w:t>
      </w:r>
      <w:r>
        <w:t xml:space="preserve"> </w:t>
      </w:r>
      <w:r w:rsidRPr="00005B4F">
        <w:t>AEP-V</w:t>
      </w:r>
      <w:r>
        <w:t>D994</w:t>
      </w:r>
      <w:r w:rsidRPr="00005B4F">
        <w:t>,</w:t>
      </w:r>
      <w:r>
        <w:t xml:space="preserve"> </w:t>
      </w:r>
      <w:r w:rsidRPr="00005B4F">
        <w:t>AEP-V</w:t>
      </w:r>
      <w:r>
        <w:t>D995</w:t>
      </w:r>
      <w:r w:rsidRPr="00005B4F">
        <w:t>,</w:t>
      </w:r>
      <w:r>
        <w:t xml:space="preserve"> </w:t>
      </w:r>
      <w:r w:rsidRPr="00005B4F">
        <w:t>AEP-V</w:t>
      </w:r>
      <w:r>
        <w:t>D996</w:t>
      </w:r>
      <w:r w:rsidRPr="00005B4F">
        <w:t>, AEP-V</w:t>
      </w:r>
      <w:r>
        <w:t>D997</w:t>
      </w:r>
      <w:r w:rsidRPr="00005B4F">
        <w:t>, AEP-V</w:t>
      </w:r>
      <w:r>
        <w:t>D998</w:t>
      </w:r>
      <w:r w:rsidRPr="00005B4F">
        <w:t xml:space="preserve">, </w:t>
      </w:r>
      <w:r>
        <w:t xml:space="preserve">and </w:t>
      </w:r>
      <w:r w:rsidRPr="00005B4F">
        <w:t>AEP-V</w:t>
      </w:r>
      <w:r>
        <w:t>D999</w:t>
      </w:r>
      <w:r w:rsidRPr="00005B4F">
        <w:t xml:space="preserve">, </w:t>
      </w:r>
      <w:r>
        <w:t>are no longer valid violations, therefore they are removed from the posted results.</w:t>
      </w:r>
    </w:p>
    <w:p w:rsidR="00592357" w:rsidRDefault="00912070" w:rsidP="00E2311C">
      <w:pPr>
        <w:ind w:left="720"/>
      </w:pPr>
      <w:r w:rsidRPr="00912070">
        <w:t>AEP provided an updated comments on FGs: AEP-T453, AEP-T458, AEP-T459, AEP-T452, AEP-T460, AEP-T447, AEP-T442, AEP-T443, AEP-T444, AEP-T446, and AEP-T445. “</w:t>
      </w:r>
      <w:r>
        <w:t xml:space="preserve">Associated with </w:t>
      </w:r>
      <w:r w:rsidRPr="00912070">
        <w:t>AEP-2020-IM020 and AEP-2019-IM044”</w:t>
      </w:r>
    </w:p>
    <w:p w:rsidR="00706F35" w:rsidRDefault="00AA1D52" w:rsidP="00750B00">
      <w:pPr>
        <w:ind w:left="720"/>
      </w:pPr>
      <w:r w:rsidRPr="00A56CA6">
        <w:t>AEP provided a</w:t>
      </w:r>
      <w:r>
        <w:t xml:space="preserve"> summer emergency rating</w:t>
      </w:r>
      <w:r w:rsidRPr="00A56CA6">
        <w:t xml:space="preserve"> correction</w:t>
      </w:r>
      <w:r>
        <w:t xml:space="preserve"> for Leesville – </w:t>
      </w:r>
      <w:proofErr w:type="spellStart"/>
      <w:r>
        <w:t>Altavista</w:t>
      </w:r>
      <w:proofErr w:type="spellEnd"/>
      <w:r>
        <w:t xml:space="preserve"> 138kV line</w:t>
      </w:r>
      <w:r w:rsidRPr="00A56CA6">
        <w:t xml:space="preserve"> “</w:t>
      </w:r>
      <w:r w:rsidRPr="00AA1D52">
        <w:t>AEP-</w:t>
      </w:r>
      <w:proofErr w:type="spellStart"/>
      <w:r w:rsidRPr="00AA1D52">
        <w:t>Summer_leesville</w:t>
      </w:r>
      <w:proofErr w:type="spellEnd"/>
      <w:r w:rsidRPr="00AA1D52">
        <w:t xml:space="preserve"> - </w:t>
      </w:r>
      <w:proofErr w:type="spellStart"/>
      <w:r w:rsidRPr="00AA1D52">
        <w:t>Altavista</w:t>
      </w:r>
      <w:proofErr w:type="spellEnd"/>
      <w:r w:rsidRPr="00AA1D52">
        <w:t xml:space="preserve"> 138kV SE rating </w:t>
      </w:r>
      <w:proofErr w:type="spellStart"/>
      <w:r w:rsidRPr="00AA1D52">
        <w:t>correction.idv</w:t>
      </w:r>
      <w:proofErr w:type="spellEnd"/>
      <w:r w:rsidRPr="00A56CA6">
        <w:t xml:space="preserve">”, which doesn’t change any posted </w:t>
      </w:r>
      <w:proofErr w:type="spellStart"/>
      <w:r w:rsidRPr="00A56CA6">
        <w:t>flowgates</w:t>
      </w:r>
      <w:proofErr w:type="spellEnd"/>
      <w:r>
        <w:t>.</w:t>
      </w:r>
    </w:p>
    <w:p w:rsidR="005C77EC" w:rsidRPr="000A083D" w:rsidRDefault="00B85777" w:rsidP="00750B00">
      <w:pPr>
        <w:ind w:left="720"/>
        <w:rPr>
          <w:rFonts w:ascii="Calibri" w:hAnsi="Calibri" w:cs="Calibri"/>
          <w:color w:val="FF0000"/>
        </w:rPr>
      </w:pPr>
      <w:r>
        <w:lastRenderedPageBreak/>
        <w:t xml:space="preserve">AEP provided a case </w:t>
      </w:r>
      <w:r w:rsidR="00980647" w:rsidRPr="005F045E">
        <w:t>adjustment on the shunt device at Whetstone Station</w:t>
      </w:r>
      <w:r w:rsidR="00A669BB">
        <w:t xml:space="preserve"> and </w:t>
      </w:r>
      <w:r w:rsidR="00980647" w:rsidRPr="005F045E">
        <w:t xml:space="preserve"> </w:t>
      </w:r>
      <w:r w:rsidR="00A669BB" w:rsidRPr="005F045E">
        <w:t xml:space="preserve">the transformer tap ratio </w:t>
      </w:r>
      <w:r w:rsidR="00A669BB">
        <w:t xml:space="preserve">at </w:t>
      </w:r>
      <w:r w:rsidR="00980647" w:rsidRPr="005F045E">
        <w:t>Garden Creek</w:t>
      </w:r>
      <w:r w:rsidR="00A669BB">
        <w:t xml:space="preserve"> transformer</w:t>
      </w:r>
      <w:r>
        <w:t>, see “</w:t>
      </w:r>
      <w:proofErr w:type="spellStart"/>
      <w:r w:rsidRPr="00B85777">
        <w:t>WBasset</w:t>
      </w:r>
      <w:proofErr w:type="spellEnd"/>
      <w:r w:rsidRPr="00B85777">
        <w:t xml:space="preserve"> &amp; Fieldale </w:t>
      </w:r>
      <w:proofErr w:type="spellStart"/>
      <w:r w:rsidRPr="00B85777">
        <w:t>CapSettings.IDV</w:t>
      </w:r>
      <w:proofErr w:type="spellEnd"/>
      <w:r>
        <w:t>”</w:t>
      </w:r>
      <w:r w:rsidR="00950A3F">
        <w:t xml:space="preserve"> and </w:t>
      </w:r>
      <w:r w:rsidR="00950A3F" w:rsidRPr="00A56CA6">
        <w:t>“</w:t>
      </w:r>
      <w:r w:rsidR="00950A3F" w:rsidRPr="005B4F0D">
        <w:t xml:space="preserve">Martinsville </w:t>
      </w:r>
      <w:proofErr w:type="spellStart"/>
      <w:r w:rsidR="00950A3F" w:rsidRPr="005B4F0D">
        <w:t>Ratio.idv</w:t>
      </w:r>
      <w:proofErr w:type="spellEnd"/>
      <w:r w:rsidR="00950A3F" w:rsidRPr="00A56CA6">
        <w:t>”</w:t>
      </w:r>
      <w:r w:rsidR="00950A3F">
        <w:t xml:space="preserve">, </w:t>
      </w:r>
      <w:r>
        <w:t xml:space="preserve">FG# </w:t>
      </w:r>
      <w:r w:rsidRPr="00005B4F">
        <w:t>AEP-V</w:t>
      </w:r>
      <w:r>
        <w:t>M470</w:t>
      </w:r>
      <w:r w:rsidRPr="00005B4F">
        <w:t>,</w:t>
      </w:r>
      <w:r>
        <w:t xml:space="preserve"> </w:t>
      </w:r>
      <w:r w:rsidRPr="00005B4F">
        <w:t>AEP-V</w:t>
      </w:r>
      <w:r>
        <w:t>M475</w:t>
      </w:r>
      <w:r w:rsidRPr="00005B4F">
        <w:t>,</w:t>
      </w:r>
      <w:r>
        <w:t xml:space="preserve"> </w:t>
      </w:r>
      <w:r w:rsidRPr="00005B4F">
        <w:t>AEP-V</w:t>
      </w:r>
      <w:r>
        <w:t>M481</w:t>
      </w:r>
      <w:r w:rsidRPr="00005B4F">
        <w:t>,</w:t>
      </w:r>
      <w:r>
        <w:t xml:space="preserve"> </w:t>
      </w:r>
      <w:r w:rsidRPr="00005B4F">
        <w:t>AEP-V</w:t>
      </w:r>
      <w:r>
        <w:t>M472</w:t>
      </w:r>
      <w:r w:rsidRPr="00005B4F">
        <w:t>,</w:t>
      </w:r>
      <w:r>
        <w:t xml:space="preserve"> </w:t>
      </w:r>
      <w:r w:rsidRPr="00005B4F">
        <w:t>AEP-V</w:t>
      </w:r>
      <w:r>
        <w:t>M477</w:t>
      </w:r>
      <w:r w:rsidRPr="00005B4F">
        <w:t>,</w:t>
      </w:r>
      <w:r>
        <w:t xml:space="preserve"> </w:t>
      </w:r>
      <w:r w:rsidRPr="00005B4F">
        <w:t>AEP-V</w:t>
      </w:r>
      <w:r>
        <w:t>M483</w:t>
      </w:r>
      <w:r w:rsidRPr="00005B4F">
        <w:t>,</w:t>
      </w:r>
      <w:r>
        <w:t xml:space="preserve"> </w:t>
      </w:r>
      <w:r w:rsidRPr="00005B4F">
        <w:t>AEP-V</w:t>
      </w:r>
      <w:r>
        <w:t>M471</w:t>
      </w:r>
      <w:r w:rsidRPr="00005B4F">
        <w:t>,</w:t>
      </w:r>
      <w:r>
        <w:t xml:space="preserve"> </w:t>
      </w:r>
      <w:r w:rsidRPr="00005B4F">
        <w:t>AEP-V</w:t>
      </w:r>
      <w:r>
        <w:t>M476</w:t>
      </w:r>
      <w:r w:rsidRPr="00005B4F">
        <w:t>,</w:t>
      </w:r>
      <w:r>
        <w:t xml:space="preserve"> </w:t>
      </w:r>
      <w:r w:rsidRPr="00005B4F">
        <w:t>AEP-V</w:t>
      </w:r>
      <w:r>
        <w:t>M482</w:t>
      </w:r>
      <w:r w:rsidRPr="00005B4F">
        <w:t>,</w:t>
      </w:r>
      <w:r>
        <w:t xml:space="preserve"> </w:t>
      </w:r>
      <w:r w:rsidRPr="00005B4F">
        <w:t>AEP-V</w:t>
      </w:r>
      <w:r>
        <w:t>M479</w:t>
      </w:r>
      <w:r w:rsidRPr="00005B4F">
        <w:t>,</w:t>
      </w:r>
      <w:r>
        <w:t xml:space="preserve"> and </w:t>
      </w:r>
      <w:r w:rsidRPr="00005B4F">
        <w:t>AEP-V</w:t>
      </w:r>
      <w:r>
        <w:t>M480</w:t>
      </w:r>
      <w:r w:rsidRPr="00005B4F">
        <w:t xml:space="preserve">, </w:t>
      </w:r>
      <w:r>
        <w:t>are no longer valid violations, therefore they are removed from the posted results.</w:t>
      </w:r>
    </w:p>
    <w:p w:rsidR="007B2830" w:rsidRPr="00D80308" w:rsidRDefault="007B2830" w:rsidP="005E5585">
      <w:pPr>
        <w:ind w:left="720"/>
      </w:pPr>
      <w:r w:rsidRPr="00D80308">
        <w:t xml:space="preserve">AEP provided a case </w:t>
      </w:r>
      <w:r w:rsidR="00714606">
        <w:t>adjustment on the Sheridan Cap shunt to have it on in the base case</w:t>
      </w:r>
      <w:r w:rsidRPr="00D80308">
        <w:t xml:space="preserve">, see “Sheridan Cap </w:t>
      </w:r>
      <w:proofErr w:type="spellStart"/>
      <w:r w:rsidRPr="00D80308">
        <w:t>Bank.idv</w:t>
      </w:r>
      <w:proofErr w:type="spellEnd"/>
      <w:r w:rsidRPr="00D80308">
        <w:t>”. FG# AEP-VD702, and AEP-VD1090, are no longer valid violations, therefore they are removed from the posted results.</w:t>
      </w:r>
    </w:p>
    <w:p w:rsidR="007B2830" w:rsidRDefault="007B2830" w:rsidP="005E5585">
      <w:pPr>
        <w:ind w:left="720"/>
      </w:pPr>
      <w:r>
        <w:t>AEP provided a case correction</w:t>
      </w:r>
      <w:r w:rsidR="00980647" w:rsidRPr="00980647">
        <w:rPr>
          <w:color w:val="FF0000"/>
        </w:rPr>
        <w:t xml:space="preserve"> </w:t>
      </w:r>
      <w:r w:rsidR="00980647" w:rsidRPr="00980647">
        <w:t xml:space="preserve">modeling the load </w:t>
      </w:r>
      <w:r w:rsidR="00980647" w:rsidRPr="00A5527D">
        <w:t xml:space="preserve">served on the </w:t>
      </w:r>
      <w:r w:rsidR="00714606" w:rsidRPr="00A5527D">
        <w:t xml:space="preserve">Reedy Creek </w:t>
      </w:r>
      <w:r w:rsidR="00A5527D" w:rsidRPr="00A5527D">
        <w:t>69</w:t>
      </w:r>
      <w:r w:rsidR="00980647" w:rsidRPr="00A5527D">
        <w:t xml:space="preserve">kV bus and </w:t>
      </w:r>
      <w:r w:rsidR="00980647" w:rsidRPr="00980647">
        <w:t>eliminating the 12 kV bus</w:t>
      </w:r>
      <w:r w:rsidR="00980647">
        <w:t>,</w:t>
      </w:r>
      <w:r>
        <w:t xml:space="preserve"> see “Reedy Creek 12kV.idv”. FG# </w:t>
      </w:r>
      <w:r w:rsidRPr="00005B4F">
        <w:t>AEP-</w:t>
      </w:r>
      <w:r>
        <w:t>VD592</w:t>
      </w:r>
      <w:r w:rsidRPr="00005B4F">
        <w:t>,</w:t>
      </w:r>
      <w:r>
        <w:t xml:space="preserve"> </w:t>
      </w:r>
      <w:r w:rsidRPr="00005B4F">
        <w:t>AEP-</w:t>
      </w:r>
      <w:r>
        <w:t>VD601</w:t>
      </w:r>
      <w:r w:rsidR="002928D9" w:rsidRPr="00005B4F">
        <w:t>,</w:t>
      </w:r>
      <w:r w:rsidR="002928D9">
        <w:t xml:space="preserve"> AEP</w:t>
      </w:r>
      <w:r w:rsidRPr="00005B4F">
        <w:t>-</w:t>
      </w:r>
      <w:r>
        <w:t>VD620</w:t>
      </w:r>
      <w:r w:rsidRPr="00005B4F">
        <w:t>,</w:t>
      </w:r>
      <w:r>
        <w:t xml:space="preserve"> and </w:t>
      </w:r>
      <w:r w:rsidRPr="00005B4F">
        <w:t>AEP-</w:t>
      </w:r>
      <w:r>
        <w:t>VD</w:t>
      </w:r>
      <w:r w:rsidR="00D80308">
        <w:t>62</w:t>
      </w:r>
      <w:r w:rsidR="005E5585">
        <w:t>4</w:t>
      </w:r>
      <w:r w:rsidRPr="00005B4F">
        <w:t xml:space="preserve">, </w:t>
      </w:r>
      <w:r>
        <w:t>are no longer valid violations, therefore they are removed from the posted results.</w:t>
      </w:r>
    </w:p>
    <w:p w:rsidR="005E5585" w:rsidRDefault="005E5585" w:rsidP="005E5585">
      <w:pPr>
        <w:ind w:left="720"/>
      </w:pPr>
      <w:r>
        <w:t xml:space="preserve">AEP provided </w:t>
      </w:r>
      <w:r w:rsidR="00A669BB">
        <w:t>a</w:t>
      </w:r>
      <w:r>
        <w:t xml:space="preserve"> case </w:t>
      </w:r>
      <w:r w:rsidR="00A669BB">
        <w:t xml:space="preserve">adjustment on the shunt device at Point </w:t>
      </w:r>
      <w:r w:rsidR="00A669BB" w:rsidRPr="00A669BB">
        <w:t xml:space="preserve">Pleasant, </w:t>
      </w:r>
      <w:r w:rsidRPr="00A669BB">
        <w:t xml:space="preserve">see “Point Pleasant </w:t>
      </w:r>
      <w:proofErr w:type="spellStart"/>
      <w:r w:rsidRPr="00A669BB">
        <w:t>Cap.idv</w:t>
      </w:r>
      <w:proofErr w:type="spellEnd"/>
      <w:r w:rsidRPr="00A669BB">
        <w:t>”</w:t>
      </w:r>
      <w:r w:rsidR="00A669BB" w:rsidRPr="00A669BB">
        <w:t>,</w:t>
      </w:r>
      <w:r w:rsidRPr="00A669BB">
        <w:t xml:space="preserve"> FG# AEP-VD584 through AEP-VD591, and AEP-VD660 through </w:t>
      </w:r>
      <w:r>
        <w:t>AEP-VD667</w:t>
      </w:r>
      <w:r w:rsidRPr="00005B4F">
        <w:t xml:space="preserve">, </w:t>
      </w:r>
      <w:r>
        <w:t>are no longer valid violations, therefore they are removed from the posted results.</w:t>
      </w:r>
    </w:p>
    <w:p w:rsidR="00A669BB" w:rsidRDefault="00A669BB" w:rsidP="00A669BB">
      <w:pPr>
        <w:ind w:left="720"/>
      </w:pPr>
      <w:r>
        <w:t xml:space="preserve">AEP provided a case adjustment on the transformer tap ratio at </w:t>
      </w:r>
      <w:r w:rsidRPr="00A669BB">
        <w:t xml:space="preserve">Pleasant transformer, see “Pleasant XF tap </w:t>
      </w:r>
      <w:proofErr w:type="spellStart"/>
      <w:r w:rsidRPr="00A669BB">
        <w:t>change.idv</w:t>
      </w:r>
      <w:proofErr w:type="spellEnd"/>
      <w:r w:rsidRPr="00A669BB">
        <w:t xml:space="preserve">”, which doesn’t change any posted </w:t>
      </w:r>
      <w:proofErr w:type="spellStart"/>
      <w:r w:rsidRPr="00A669BB">
        <w:t>flowgate</w:t>
      </w:r>
      <w:proofErr w:type="spellEnd"/>
      <w:r>
        <w:t>.</w:t>
      </w:r>
    </w:p>
    <w:p w:rsidR="005E5585" w:rsidRDefault="005E5585" w:rsidP="00864F37">
      <w:pPr>
        <w:pStyle w:val="ListParagraph"/>
      </w:pPr>
      <w:r>
        <w:t>AEP provided</w:t>
      </w:r>
      <w:r w:rsidR="00864F37">
        <w:t xml:space="preserve"> a </w:t>
      </w:r>
      <w:r>
        <w:t xml:space="preserve">case </w:t>
      </w:r>
      <w:r w:rsidR="00886B8B" w:rsidRPr="00886B8B">
        <w:t>adjustment on the shunt device at Radford</w:t>
      </w:r>
      <w:r w:rsidR="00886B8B">
        <w:t>,</w:t>
      </w:r>
      <w:r>
        <w:t xml:space="preserve"> see “</w:t>
      </w:r>
      <w:r w:rsidR="00864F37">
        <w:t xml:space="preserve">Lock Radford 34.5 kV Cap </w:t>
      </w:r>
      <w:proofErr w:type="spellStart"/>
      <w:r w:rsidR="00864F37">
        <w:t>ON.idv</w:t>
      </w:r>
      <w:proofErr w:type="spellEnd"/>
      <w:r>
        <w:t xml:space="preserve">”. FG# </w:t>
      </w:r>
      <w:r w:rsidRPr="00005B4F">
        <w:t>AEP-</w:t>
      </w:r>
      <w:r>
        <w:t>VD</w:t>
      </w:r>
      <w:r w:rsidR="00864F37">
        <w:t xml:space="preserve">1035, </w:t>
      </w:r>
      <w:r w:rsidR="00864F37" w:rsidRPr="00005B4F">
        <w:t>AEP-</w:t>
      </w:r>
      <w:r w:rsidR="00864F37">
        <w:t>VD1038, AEP</w:t>
      </w:r>
      <w:r w:rsidR="00864F37" w:rsidRPr="00005B4F">
        <w:t>-</w:t>
      </w:r>
      <w:r w:rsidR="00864F37">
        <w:t xml:space="preserve">VD1039, </w:t>
      </w:r>
      <w:r w:rsidR="00864F37" w:rsidRPr="00005B4F">
        <w:t>AEP-</w:t>
      </w:r>
      <w:r w:rsidR="00864F37">
        <w:t>VD1040,</w:t>
      </w:r>
      <w:r w:rsidR="00864F37" w:rsidRPr="00864F37">
        <w:t xml:space="preserve"> </w:t>
      </w:r>
      <w:r w:rsidR="00864F37" w:rsidRPr="00005B4F">
        <w:t>AEP-</w:t>
      </w:r>
      <w:r w:rsidR="00864F37">
        <w:t xml:space="preserve">VD1044, </w:t>
      </w:r>
      <w:r w:rsidR="004F3B3B" w:rsidRPr="00005B4F">
        <w:t>AEP-</w:t>
      </w:r>
      <w:r w:rsidR="004F3B3B">
        <w:t xml:space="preserve">VD688, </w:t>
      </w:r>
      <w:r w:rsidR="004F3B3B" w:rsidRPr="00005B4F">
        <w:t>AEP-</w:t>
      </w:r>
      <w:r w:rsidR="004F3B3B">
        <w:t>VD689,</w:t>
      </w:r>
      <w:r w:rsidR="004F3B3B" w:rsidRPr="004F3B3B">
        <w:t xml:space="preserve"> </w:t>
      </w:r>
      <w:r w:rsidR="004F3B3B" w:rsidRPr="00005B4F">
        <w:t>AEP-</w:t>
      </w:r>
      <w:r w:rsidR="004F3B3B">
        <w:t>VD690,</w:t>
      </w:r>
      <w:r w:rsidR="004F3B3B" w:rsidRPr="004F3B3B">
        <w:t xml:space="preserve"> </w:t>
      </w:r>
      <w:r w:rsidR="004F3B3B" w:rsidRPr="00005B4F">
        <w:t>AEP-</w:t>
      </w:r>
      <w:r w:rsidR="004F3B3B">
        <w:t>VD692,</w:t>
      </w:r>
      <w:r w:rsidR="004F3B3B" w:rsidRPr="004F3B3B">
        <w:t xml:space="preserve"> </w:t>
      </w:r>
      <w:r w:rsidR="004F3B3B" w:rsidRPr="00005B4F">
        <w:t>AEP-</w:t>
      </w:r>
      <w:r w:rsidR="004F3B3B">
        <w:t>VD698, AEP-VD1036,</w:t>
      </w:r>
      <w:r w:rsidR="004F3B3B" w:rsidRPr="004F3B3B">
        <w:t xml:space="preserve"> </w:t>
      </w:r>
      <w:r w:rsidR="004F3B3B">
        <w:t>AEP-VD1041, AEP-VD1042, AEP-VD1043, AEP-VD1045, AEP-VD685, AEP-VD686, AEP-VD687, AEP-VD691, AEP-VD697,</w:t>
      </w:r>
      <w:r w:rsidR="004F3B3B" w:rsidRPr="004F3B3B">
        <w:t xml:space="preserve"> AEP-VD1024, AEP-VD1052, AEP-VD1026, AEP-VD1053, AEP-VD1032, AEP-VD1033, AEP-VD1034, AEP-VD1037, AEP-VD1108, AEP-VD693, AEP-VD694, AEP-VD695, AEP-VD696, AEP-VD699,</w:t>
      </w:r>
      <w:r w:rsidR="004F3B3B">
        <w:t xml:space="preserve"> and </w:t>
      </w:r>
      <w:r w:rsidR="004F3B3B" w:rsidRPr="004F3B3B">
        <w:t xml:space="preserve">AEP-VD367, </w:t>
      </w:r>
      <w:r>
        <w:t>are no longer valid violations, therefore they are removed from the posted results.</w:t>
      </w:r>
    </w:p>
    <w:p w:rsidR="005C77EC" w:rsidRDefault="005C77EC" w:rsidP="005C77EC">
      <w:pPr>
        <w:pStyle w:val="ListParagraph"/>
      </w:pPr>
    </w:p>
    <w:p w:rsidR="00750B00" w:rsidRDefault="00750B00" w:rsidP="00750B00">
      <w:pPr>
        <w:pStyle w:val="ListParagraph"/>
      </w:pPr>
      <w:r>
        <w:t xml:space="preserve">AEP provided a case </w:t>
      </w:r>
      <w:r w:rsidR="00886B8B">
        <w:t>adjustment on the shu</w:t>
      </w:r>
      <w:r>
        <w:t>n</w:t>
      </w:r>
      <w:r w:rsidR="00886B8B">
        <w:t xml:space="preserve">t devices at </w:t>
      </w:r>
      <w:proofErr w:type="spellStart"/>
      <w:r w:rsidR="00886B8B">
        <w:t>Packsville</w:t>
      </w:r>
      <w:proofErr w:type="spellEnd"/>
      <w:r w:rsidR="00886B8B">
        <w:t xml:space="preserve"> and </w:t>
      </w:r>
      <w:proofErr w:type="spellStart"/>
      <w:r w:rsidR="00886B8B">
        <w:t>Dameron</w:t>
      </w:r>
      <w:proofErr w:type="spellEnd"/>
      <w:r>
        <w:t>, see “</w:t>
      </w:r>
      <w:r w:rsidRPr="00750B00">
        <w:t>Dameron_Cap_2.idv</w:t>
      </w:r>
      <w:r>
        <w:t xml:space="preserve">”. FG# </w:t>
      </w:r>
      <w:r w:rsidRPr="004F3B3B">
        <w:t>AEP-VD</w:t>
      </w:r>
      <w:r>
        <w:t>1001</w:t>
      </w:r>
      <w:r w:rsidRPr="004F3B3B">
        <w:t>,</w:t>
      </w:r>
      <w:r>
        <w:t xml:space="preserve"> and </w:t>
      </w:r>
      <w:r w:rsidRPr="004F3B3B">
        <w:t>AEP-VD</w:t>
      </w:r>
      <w:r>
        <w:t>1000</w:t>
      </w:r>
      <w:r w:rsidRPr="004F3B3B">
        <w:t xml:space="preserve">, </w:t>
      </w:r>
      <w:r>
        <w:t>are no longer valid violations, therefore they are removed from the posted results.</w:t>
      </w:r>
    </w:p>
    <w:p w:rsidR="00750B00" w:rsidRDefault="00750B00" w:rsidP="00750B00">
      <w:pPr>
        <w:pStyle w:val="ListParagraph"/>
      </w:pPr>
    </w:p>
    <w:p w:rsidR="001E197E" w:rsidRPr="00750B00" w:rsidRDefault="00886B8B" w:rsidP="00750B00">
      <w:pPr>
        <w:pStyle w:val="ListParagraph"/>
      </w:pPr>
      <w:r>
        <w:t xml:space="preserve">AEP provided </w:t>
      </w:r>
      <w:r w:rsidR="001E197E" w:rsidRPr="00750B00">
        <w:t xml:space="preserve">case </w:t>
      </w:r>
      <w:r w:rsidRPr="00886B8B">
        <w:t xml:space="preserve">adjustments on the shunt devices at Toms Fork, Kincaid, and Ronda and the transformer tap ratio at </w:t>
      </w:r>
      <w:proofErr w:type="spellStart"/>
      <w:r w:rsidRPr="00886B8B">
        <w:t>Pax</w:t>
      </w:r>
      <w:proofErr w:type="spellEnd"/>
      <w:r w:rsidRPr="00886B8B">
        <w:t xml:space="preserve"> Branch transformer</w:t>
      </w:r>
      <w:r w:rsidR="001E197E" w:rsidRPr="00750B00">
        <w:t>, see “</w:t>
      </w:r>
      <w:r w:rsidR="00750B00" w:rsidRPr="00750B00">
        <w:t xml:space="preserve">Toms Fork </w:t>
      </w:r>
      <w:proofErr w:type="spellStart"/>
      <w:r w:rsidR="00750B00" w:rsidRPr="00750B00">
        <w:t>Caps.IDV</w:t>
      </w:r>
      <w:proofErr w:type="spellEnd"/>
      <w:r w:rsidR="001E197E" w:rsidRPr="00750B00">
        <w:t>”</w:t>
      </w:r>
      <w:r w:rsidR="00750B00">
        <w:t xml:space="preserve"> and “</w:t>
      </w:r>
      <w:proofErr w:type="spellStart"/>
      <w:r w:rsidR="00750B00" w:rsidRPr="00750B00">
        <w:t>PaxBranchTap.idv</w:t>
      </w:r>
      <w:proofErr w:type="spellEnd"/>
      <w:r w:rsidR="00750B00">
        <w:t>”</w:t>
      </w:r>
      <w:r w:rsidR="001E197E" w:rsidRPr="00750B00">
        <w:t>. FG# AEP-VD352, AEP-VD353, AEP-VD368, AEP-VD369, AEP-VD370, AEP-VD371, AEP-VD1094, AEP-VD1095, AEP-VD1096, and AEP-VD1097, are no longer valid violations, therefore they are removed from the posted results.</w:t>
      </w:r>
    </w:p>
    <w:p w:rsidR="005C77EC" w:rsidRDefault="005C77EC" w:rsidP="001E197E">
      <w:pPr>
        <w:pStyle w:val="ListParagraph"/>
      </w:pPr>
    </w:p>
    <w:p w:rsidR="005B4F0D" w:rsidRDefault="005B4F0D" w:rsidP="005B4F0D">
      <w:pPr>
        <w:ind w:left="720"/>
      </w:pPr>
      <w:r w:rsidRPr="00A56CA6">
        <w:t>AEP provided</w:t>
      </w:r>
      <w:r w:rsidR="00950A3F">
        <w:t xml:space="preserve"> a</w:t>
      </w:r>
      <w:r>
        <w:t xml:space="preserve"> case</w:t>
      </w:r>
      <w:r w:rsidR="00886B8B">
        <w:t xml:space="preserve"> </w:t>
      </w:r>
      <w:r w:rsidR="00886B8B" w:rsidRPr="00886B8B">
        <w:t xml:space="preserve">adjustment at </w:t>
      </w:r>
      <w:proofErr w:type="spellStart"/>
      <w:r w:rsidR="00886B8B" w:rsidRPr="00886B8B">
        <w:t>Sprigg</w:t>
      </w:r>
      <w:proofErr w:type="spellEnd"/>
      <w:r w:rsidR="00886B8B" w:rsidRPr="00886B8B">
        <w:t xml:space="preserve"> to update the transformer #1 tap ratio</w:t>
      </w:r>
      <w:r>
        <w:t>, see “</w:t>
      </w:r>
      <w:proofErr w:type="spellStart"/>
      <w:r w:rsidRPr="005B4F0D">
        <w:t>Sprigg</w:t>
      </w:r>
      <w:proofErr w:type="spellEnd"/>
      <w:r w:rsidRPr="005B4F0D">
        <w:t xml:space="preserve"> </w:t>
      </w:r>
      <w:proofErr w:type="spellStart"/>
      <w:r w:rsidRPr="005B4F0D">
        <w:t>Ratio.idv</w:t>
      </w:r>
      <w:proofErr w:type="spellEnd"/>
      <w:r>
        <w:t>”</w:t>
      </w:r>
      <w:r w:rsidRPr="00A56CA6">
        <w:t xml:space="preserve">, which doesn’t change any posted </w:t>
      </w:r>
      <w:proofErr w:type="spellStart"/>
      <w:r w:rsidRPr="00A56CA6">
        <w:t>flowgate</w:t>
      </w:r>
      <w:proofErr w:type="spellEnd"/>
      <w:r>
        <w:t>.</w:t>
      </w:r>
    </w:p>
    <w:p w:rsidR="00352769" w:rsidRDefault="00352769" w:rsidP="00E2311C">
      <w:pPr>
        <w:ind w:left="720"/>
      </w:pPr>
    </w:p>
    <w:p w:rsidR="00352769" w:rsidRDefault="00352769" w:rsidP="00352769">
      <w:pPr>
        <w:rPr>
          <w:b/>
          <w:sz w:val="24"/>
          <w:szCs w:val="24"/>
        </w:rPr>
      </w:pPr>
      <w:r>
        <w:rPr>
          <w:b/>
          <w:sz w:val="24"/>
          <w:szCs w:val="24"/>
        </w:rPr>
        <w:t>Dayton Update:</w:t>
      </w:r>
    </w:p>
    <w:p w:rsidR="00D50633" w:rsidRDefault="00912070" w:rsidP="00886B8B">
      <w:pPr>
        <w:ind w:left="720"/>
      </w:pPr>
      <w:r>
        <w:lastRenderedPageBreak/>
        <w:t xml:space="preserve">A case </w:t>
      </w:r>
      <w:r w:rsidR="00352769">
        <w:t xml:space="preserve">correction from PJM </w:t>
      </w:r>
      <w:r w:rsidR="00FD5948">
        <w:t>to</w:t>
      </w:r>
      <w:r w:rsidR="00352769">
        <w:t xml:space="preserve"> correct voltage schedule for AC1-085, see “</w:t>
      </w:r>
      <w:r w:rsidR="00352769" w:rsidRPr="00352769">
        <w:t>AC1-085 voltage schedule to align with AB1-169.idv</w:t>
      </w:r>
      <w:r w:rsidR="00352769">
        <w:t xml:space="preserve">”, </w:t>
      </w:r>
      <w:r w:rsidR="00352769" w:rsidRPr="00A56CA6">
        <w:t xml:space="preserve">which doesn’t change any posted </w:t>
      </w:r>
      <w:proofErr w:type="spellStart"/>
      <w:r w:rsidR="00352769" w:rsidRPr="00A56CA6">
        <w:t>flowgates</w:t>
      </w:r>
      <w:proofErr w:type="spellEnd"/>
      <w:r w:rsidR="00352769">
        <w:t>.</w:t>
      </w:r>
    </w:p>
    <w:p w:rsidR="00E2311C" w:rsidRPr="00E2311C" w:rsidRDefault="00E2311C" w:rsidP="00E2311C">
      <w:pPr>
        <w:ind w:left="720"/>
      </w:pPr>
    </w:p>
    <w:p w:rsidR="009231D9" w:rsidRDefault="009231D9" w:rsidP="009231D9">
      <w:pPr>
        <w:rPr>
          <w:b/>
          <w:sz w:val="24"/>
          <w:szCs w:val="24"/>
        </w:rPr>
      </w:pPr>
      <w:r>
        <w:rPr>
          <w:b/>
          <w:sz w:val="24"/>
          <w:szCs w:val="24"/>
        </w:rPr>
        <w:t>9/</w:t>
      </w:r>
      <w:r w:rsidR="00474F8F">
        <w:rPr>
          <w:b/>
          <w:sz w:val="24"/>
          <w:szCs w:val="24"/>
        </w:rPr>
        <w:t>18</w:t>
      </w:r>
      <w:r>
        <w:rPr>
          <w:b/>
          <w:sz w:val="24"/>
          <w:szCs w:val="24"/>
        </w:rPr>
        <w:t>/2020 Update</w:t>
      </w:r>
    </w:p>
    <w:p w:rsidR="009231D9" w:rsidRDefault="009231D9" w:rsidP="009231D9">
      <w:pPr>
        <w:rPr>
          <w:b/>
          <w:sz w:val="24"/>
          <w:szCs w:val="24"/>
        </w:rPr>
      </w:pPr>
      <w:r>
        <w:rPr>
          <w:b/>
          <w:sz w:val="24"/>
          <w:szCs w:val="24"/>
        </w:rPr>
        <w:t>AEP Update:</w:t>
      </w:r>
    </w:p>
    <w:p w:rsidR="009231D9" w:rsidRDefault="009231D9" w:rsidP="009231D9">
      <w:pPr>
        <w:ind w:left="720"/>
      </w:pPr>
      <w:r>
        <w:t>AEP provided a switching solution, c</w:t>
      </w:r>
      <w:r w:rsidRPr="009231D9">
        <w:t>losing the normally open tie between Dominion and AEP (bus #313704 to bus #242658) after the first contingency</w:t>
      </w:r>
      <w:r>
        <w:t>. It</w:t>
      </w:r>
      <w:r w:rsidRPr="009231D9">
        <w:t xml:space="preserve"> would resolve the voltage issues under the N-1-1 scenario for FG# AEP-VM846, AEP-VM847, </w:t>
      </w:r>
      <w:r w:rsidRPr="009A0708">
        <w:t>AEP-VM848</w:t>
      </w:r>
      <w:r w:rsidRPr="009231D9">
        <w:t xml:space="preserve">, AEP-VM849, </w:t>
      </w:r>
      <w:r>
        <w:t xml:space="preserve"> </w:t>
      </w:r>
      <w:r w:rsidRPr="009231D9">
        <w:t>AEP-VM850,</w:t>
      </w:r>
      <w:r>
        <w:t xml:space="preserve"> </w:t>
      </w:r>
      <w:r w:rsidRPr="009A0708">
        <w:t>AEP-VM851</w:t>
      </w:r>
      <w:r w:rsidRPr="009231D9">
        <w:t>,</w:t>
      </w:r>
      <w:r>
        <w:t xml:space="preserve"> </w:t>
      </w:r>
      <w:r w:rsidRPr="009231D9">
        <w:t>AEP-VM853,</w:t>
      </w:r>
      <w:r>
        <w:t xml:space="preserve"> </w:t>
      </w:r>
      <w:r w:rsidRPr="009A0708">
        <w:t>AEP-VD1162, AEP-VD1139, AEP-VD1144,  AEP-VD1163, AEP-VD1138, and AEP-VD1143</w:t>
      </w:r>
      <w:r>
        <w:t>, therefore they are removed from the posted results.</w:t>
      </w:r>
    </w:p>
    <w:p w:rsidR="00FF16ED" w:rsidRDefault="00333CEA" w:rsidP="00FF16ED">
      <w:pPr>
        <w:ind w:left="720"/>
      </w:pPr>
      <w:r>
        <w:t>AEP</w:t>
      </w:r>
      <w:r w:rsidR="00C65D09">
        <w:t xml:space="preserve"> provided a case correction on South Toronto switch, which is </w:t>
      </w:r>
      <w:r>
        <w:t>a normally open in the case that should be closed</w:t>
      </w:r>
      <w:r w:rsidR="00C65D09">
        <w:t xml:space="preserve">, see </w:t>
      </w:r>
      <w:r w:rsidRPr="00333CEA">
        <w:t>2025RTEP-close-South-Toronto-connection.idv</w:t>
      </w:r>
      <w:r w:rsidR="00C65D09">
        <w:t>.</w:t>
      </w:r>
      <w:r w:rsidR="00285FBB">
        <w:t xml:space="preserve">  FG# </w:t>
      </w:r>
      <w:r>
        <w:t>AEP-T190, AEP-T191, AEP-T195, AEP-T196, AEP-T203, AEP-T204, AEP-T209, AEP-T210, AEP-T214, AEP-T215, AEP-T216, AEP-T217, AEP-VD628, AEP-VD629, AEP-VD1028, AEP-VD1029, AEP-VD1030, AEP-VD1031</w:t>
      </w:r>
      <w:r w:rsidR="00285FBB" w:rsidRPr="00285FBB">
        <w:t xml:space="preserve"> </w:t>
      </w:r>
      <w:r w:rsidR="00285FBB">
        <w:t xml:space="preserve">are no longer valid violations, therefore they are removed from the posted results. </w:t>
      </w:r>
      <w:r w:rsidR="00FF16ED" w:rsidRPr="00FF16ED">
        <w:t xml:space="preserve">Additionally, closing the South Toronto switch causes additional violations </w:t>
      </w:r>
      <w:r w:rsidR="00FF16ED">
        <w:t>and the</w:t>
      </w:r>
      <w:r w:rsidR="00FF16ED" w:rsidRPr="00FF16ED">
        <w:t xml:space="preserve"> </w:t>
      </w:r>
      <w:r w:rsidR="00FF16ED">
        <w:t xml:space="preserve">new </w:t>
      </w:r>
      <w:proofErr w:type="spellStart"/>
      <w:r w:rsidR="00FF16ED" w:rsidRPr="00FF16ED">
        <w:t>flowgates</w:t>
      </w:r>
      <w:proofErr w:type="spellEnd"/>
      <w:r w:rsidR="00FF16ED">
        <w:t xml:space="preserve"> will be posted</w:t>
      </w:r>
      <w:r w:rsidR="00FF16ED" w:rsidRPr="00FF16ED">
        <w:t xml:space="preserve"> in 2020 Window </w:t>
      </w:r>
      <w:r w:rsidR="00474F8F">
        <w:t>#</w:t>
      </w:r>
      <w:r w:rsidR="00FF16ED" w:rsidRPr="00FF16ED">
        <w:t>3.  </w:t>
      </w:r>
    </w:p>
    <w:p w:rsidR="00285FBB" w:rsidRDefault="00083EEA" w:rsidP="00285FBB">
      <w:pPr>
        <w:ind w:left="720"/>
      </w:pPr>
      <w:r>
        <w:t xml:space="preserve">AEP provided a rating correction on </w:t>
      </w:r>
      <w:proofErr w:type="spellStart"/>
      <w:r>
        <w:t>ManbachSS</w:t>
      </w:r>
      <w:proofErr w:type="spellEnd"/>
      <w:r>
        <w:t xml:space="preserve"> to 10</w:t>
      </w:r>
      <w:r w:rsidRPr="00083EEA">
        <w:rPr>
          <w:vertAlign w:val="superscript"/>
        </w:rPr>
        <w:t>th</w:t>
      </w:r>
      <w:r>
        <w:t xml:space="preserve"> Street 69kV branch, see “</w:t>
      </w:r>
      <w:proofErr w:type="spellStart"/>
      <w:r w:rsidRPr="00083EEA">
        <w:t>MansbachSS</w:t>
      </w:r>
      <w:proofErr w:type="spellEnd"/>
      <w:r w:rsidRPr="00083EEA">
        <w:t xml:space="preserve"> to 10th Street SUM </w:t>
      </w:r>
      <w:proofErr w:type="spellStart"/>
      <w:r w:rsidRPr="00083EEA">
        <w:t>MLSE.idv</w:t>
      </w:r>
      <w:proofErr w:type="spellEnd"/>
      <w:r>
        <w:t>” and “</w:t>
      </w:r>
      <w:proofErr w:type="spellStart"/>
      <w:r w:rsidRPr="00083EEA">
        <w:t>MansbachSS</w:t>
      </w:r>
      <w:proofErr w:type="spellEnd"/>
      <w:r w:rsidRPr="00083EEA">
        <w:t xml:space="preserve"> to 10th Street </w:t>
      </w:r>
      <w:r>
        <w:t>WIN</w:t>
      </w:r>
      <w:r w:rsidRPr="00083EEA">
        <w:t xml:space="preserve"> </w:t>
      </w:r>
      <w:proofErr w:type="spellStart"/>
      <w:r w:rsidRPr="00083EEA">
        <w:t>MLSE.idv</w:t>
      </w:r>
      <w:proofErr w:type="spellEnd"/>
      <w:r>
        <w:t>”. FG# AEP-T251 and AEP-T252</w:t>
      </w:r>
      <w:r w:rsidRPr="002630AA">
        <w:t xml:space="preserve"> </w:t>
      </w:r>
      <w:r>
        <w:t>are no longer valid violations, therefore they are removed from the posted results.</w:t>
      </w:r>
    </w:p>
    <w:p w:rsidR="00474F8F" w:rsidRDefault="00474F8F" w:rsidP="00083EEA">
      <w:pPr>
        <w:rPr>
          <w:b/>
          <w:sz w:val="24"/>
          <w:szCs w:val="24"/>
        </w:rPr>
      </w:pPr>
    </w:p>
    <w:p w:rsidR="00293C7A" w:rsidRDefault="00293C7A" w:rsidP="00293C7A">
      <w:pPr>
        <w:rPr>
          <w:b/>
          <w:sz w:val="24"/>
          <w:szCs w:val="24"/>
        </w:rPr>
      </w:pPr>
      <w:r>
        <w:rPr>
          <w:b/>
          <w:sz w:val="24"/>
          <w:szCs w:val="24"/>
        </w:rPr>
        <w:t>9/</w:t>
      </w:r>
      <w:r w:rsidR="009C73CF">
        <w:rPr>
          <w:b/>
          <w:sz w:val="24"/>
          <w:szCs w:val="24"/>
        </w:rPr>
        <w:t>2</w:t>
      </w:r>
      <w:r>
        <w:rPr>
          <w:b/>
          <w:sz w:val="24"/>
          <w:szCs w:val="24"/>
        </w:rPr>
        <w:t>/2020 Update</w:t>
      </w:r>
    </w:p>
    <w:p w:rsidR="00293C7A" w:rsidRDefault="00293C7A" w:rsidP="00D37DDB">
      <w:pPr>
        <w:rPr>
          <w:b/>
          <w:sz w:val="24"/>
          <w:szCs w:val="24"/>
        </w:rPr>
      </w:pPr>
      <w:r>
        <w:rPr>
          <w:b/>
          <w:sz w:val="24"/>
          <w:szCs w:val="24"/>
        </w:rPr>
        <w:t>AEP Update:</w:t>
      </w:r>
    </w:p>
    <w:p w:rsidR="002630AA" w:rsidRDefault="002630AA" w:rsidP="002630AA">
      <w:pPr>
        <w:ind w:left="720"/>
      </w:pPr>
      <w:r>
        <w:t xml:space="preserve">AEP provided a rating correction on Lancaster Junction and a hard tap point in the 69 kV network </w:t>
      </w:r>
      <w:proofErr w:type="gramStart"/>
      <w:r>
        <w:t>named  05LANCAS</w:t>
      </w:r>
      <w:proofErr w:type="gramEnd"/>
      <w:r>
        <w:t xml:space="preserve"> JTZ</w:t>
      </w:r>
      <w:r w:rsidR="00F073BD">
        <w:t xml:space="preserve"> in the case</w:t>
      </w:r>
      <w:r>
        <w:t>, see “</w:t>
      </w:r>
      <w:r w:rsidRPr="002630AA">
        <w:t>Amos-</w:t>
      </w:r>
      <w:proofErr w:type="spellStart"/>
      <w:r w:rsidRPr="002630AA">
        <w:t>Culloden_Correction_Summer.idv</w:t>
      </w:r>
      <w:proofErr w:type="spellEnd"/>
      <w:r>
        <w:t>” and “</w:t>
      </w:r>
      <w:r w:rsidRPr="002630AA">
        <w:t xml:space="preserve">Lancaster Junction To Lancaster JTZ Modeling </w:t>
      </w:r>
      <w:proofErr w:type="spellStart"/>
      <w:r w:rsidRPr="002630AA">
        <w:t>Correction_Summer.idv</w:t>
      </w:r>
      <w:proofErr w:type="spellEnd"/>
      <w:r>
        <w:t>”.  FG# AEP-T380 and AEP-T381</w:t>
      </w:r>
      <w:r w:rsidRPr="002630AA">
        <w:t xml:space="preserve"> </w:t>
      </w:r>
      <w:r w:rsidR="00F073BD">
        <w:t>are no longer</w:t>
      </w:r>
      <w:r>
        <w:t xml:space="preserve"> valid violations, therefore </w:t>
      </w:r>
      <w:r w:rsidR="00F073BD">
        <w:t xml:space="preserve">they are </w:t>
      </w:r>
      <w:r>
        <w:t xml:space="preserve">removed from the posted results. </w:t>
      </w:r>
    </w:p>
    <w:p w:rsidR="00E731B4" w:rsidRDefault="00944ACB" w:rsidP="002630AA">
      <w:pPr>
        <w:ind w:left="720"/>
        <w:rPr>
          <w:color w:val="000000"/>
        </w:rPr>
      </w:pPr>
      <w:r>
        <w:rPr>
          <w:color w:val="000000"/>
        </w:rPr>
        <w:t>The c</w:t>
      </w:r>
      <w:r w:rsidR="00E731B4">
        <w:rPr>
          <w:color w:val="000000"/>
        </w:rPr>
        <w:t>ontingency “AEP_P5_#11282_05S BE_05S BE </w:t>
      </w:r>
      <w:proofErr w:type="gramStart"/>
      <w:r>
        <w:rPr>
          <w:color w:val="000000"/>
        </w:rPr>
        <w:t>“</w:t>
      </w:r>
      <w:r w:rsidR="00F073BD">
        <w:rPr>
          <w:color w:val="000000"/>
        </w:rPr>
        <w:t xml:space="preserve"> </w:t>
      </w:r>
      <w:r>
        <w:rPr>
          <w:color w:val="000000"/>
        </w:rPr>
        <w:t>is</w:t>
      </w:r>
      <w:proofErr w:type="gramEnd"/>
      <w:r w:rsidR="00E731B4">
        <w:rPr>
          <w:color w:val="000000"/>
        </w:rPr>
        <w:t xml:space="preserve"> invalid and </w:t>
      </w:r>
      <w:r w:rsidR="00F073BD">
        <w:rPr>
          <w:color w:val="000000"/>
        </w:rPr>
        <w:t xml:space="preserve">has been </w:t>
      </w:r>
      <w:r w:rsidR="00E731B4">
        <w:rPr>
          <w:color w:val="000000"/>
        </w:rPr>
        <w:t>removed. The FG# AEP-VD668 - AEP-VD680, AEP-VD683, and AEP-VD717 – AEP-VD721 are removed accordingly.</w:t>
      </w:r>
    </w:p>
    <w:p w:rsidR="00B25D2A" w:rsidRDefault="00B25D2A" w:rsidP="005277A3">
      <w:pPr>
        <w:ind w:left="720"/>
      </w:pPr>
      <w:r>
        <w:t xml:space="preserve">AEP provided </w:t>
      </w:r>
      <w:r w:rsidR="00E731B4">
        <w:t>rating correction</w:t>
      </w:r>
      <w:r>
        <w:t>s</w:t>
      </w:r>
      <w:r w:rsidR="00F073BD">
        <w:t xml:space="preserve"> for</w:t>
      </w:r>
      <w:r w:rsidRPr="00B25D2A">
        <w:t xml:space="preserve"> </w:t>
      </w:r>
      <w:r>
        <w:t>the Amos – Culloden 765 kV line and the Amos 345/138 #7 transformer, see</w:t>
      </w:r>
      <w:r w:rsidR="005277A3">
        <w:t xml:space="preserve"> “</w:t>
      </w:r>
      <w:r w:rsidR="005277A3" w:rsidRPr="005277A3">
        <w:t>Amos-</w:t>
      </w:r>
      <w:proofErr w:type="spellStart"/>
      <w:r w:rsidR="005277A3" w:rsidRPr="005277A3">
        <w:t>Culloden_Correction_Summer.idv</w:t>
      </w:r>
      <w:proofErr w:type="spellEnd"/>
      <w:r w:rsidR="005277A3">
        <w:t>”, “</w:t>
      </w:r>
      <w:r w:rsidR="005277A3" w:rsidRPr="005277A3">
        <w:t>Amos-</w:t>
      </w:r>
      <w:r w:rsidR="005277A3">
        <w:t xml:space="preserve"> </w:t>
      </w:r>
      <w:proofErr w:type="spellStart"/>
      <w:r w:rsidR="005277A3" w:rsidRPr="005277A3">
        <w:t>Culloden_Correction_Winter.idv</w:t>
      </w:r>
      <w:proofErr w:type="spellEnd"/>
      <w:r w:rsidR="005277A3">
        <w:t>”, “</w:t>
      </w:r>
      <w:r w:rsidR="005277A3" w:rsidRPr="005277A3">
        <w:t>AmosTF7_Summer_Correction.idv</w:t>
      </w:r>
      <w:r w:rsidR="005277A3">
        <w:t xml:space="preserve">”, </w:t>
      </w:r>
      <w:r w:rsidR="00F073BD">
        <w:t xml:space="preserve">and </w:t>
      </w:r>
      <w:r>
        <w:lastRenderedPageBreak/>
        <w:t>“</w:t>
      </w:r>
      <w:r w:rsidR="005277A3" w:rsidRPr="005277A3">
        <w:t>AmosTF7_Winter_Correction.idv</w:t>
      </w:r>
      <w:r>
        <w:t>”. FG# GD-W181,</w:t>
      </w:r>
      <w:r w:rsidRPr="00B25D2A">
        <w:t xml:space="preserve"> </w:t>
      </w:r>
      <w:r>
        <w:t xml:space="preserve">GD-W192 and N1-W-T14 </w:t>
      </w:r>
      <w:r w:rsidR="00F073BD">
        <w:t>are no longer</w:t>
      </w:r>
      <w:r>
        <w:t xml:space="preserve"> valid violations, therefore</w:t>
      </w:r>
      <w:r w:rsidR="00F073BD">
        <w:t xml:space="preserve"> they are</w:t>
      </w:r>
      <w:r>
        <w:t xml:space="preserve"> removed from the posted results. </w:t>
      </w:r>
    </w:p>
    <w:p w:rsidR="00293C7A" w:rsidRDefault="00293C7A" w:rsidP="00D37DDB">
      <w:pPr>
        <w:rPr>
          <w:b/>
          <w:sz w:val="24"/>
          <w:szCs w:val="24"/>
        </w:rPr>
      </w:pPr>
    </w:p>
    <w:p w:rsidR="00D37DDB" w:rsidRDefault="00D37DDB" w:rsidP="00D37DDB">
      <w:pPr>
        <w:rPr>
          <w:b/>
          <w:sz w:val="24"/>
          <w:szCs w:val="24"/>
        </w:rPr>
      </w:pPr>
      <w:r>
        <w:rPr>
          <w:b/>
          <w:sz w:val="24"/>
          <w:szCs w:val="24"/>
        </w:rPr>
        <w:t>8/27/2020 Update</w:t>
      </w:r>
    </w:p>
    <w:p w:rsidR="00D37DDB" w:rsidRDefault="00D37DDB" w:rsidP="00D37DDB">
      <w:pPr>
        <w:rPr>
          <w:b/>
          <w:sz w:val="24"/>
          <w:szCs w:val="24"/>
        </w:rPr>
      </w:pPr>
      <w:r>
        <w:rPr>
          <w:b/>
          <w:sz w:val="24"/>
          <w:szCs w:val="24"/>
        </w:rPr>
        <w:t>ATSI Update:</w:t>
      </w:r>
    </w:p>
    <w:p w:rsidR="00D37DDB" w:rsidRPr="00CB1439" w:rsidRDefault="00D37DDB" w:rsidP="00D37DDB">
      <w:pPr>
        <w:ind w:firstLine="720"/>
        <w:rPr>
          <w:sz w:val="24"/>
          <w:szCs w:val="24"/>
        </w:rPr>
      </w:pPr>
      <w:r w:rsidRPr="003F7494">
        <w:rPr>
          <w:sz w:val="24"/>
          <w:szCs w:val="24"/>
        </w:rPr>
        <w:t>Identified additional 16 ATSI FERC 715 violations (ATSI-LLVM101-ATSI-LLWM116) and removed 26 ATSI FERC 715 violations (</w:t>
      </w:r>
      <w:r>
        <w:t xml:space="preserve">ATSI-LLVM1 – ATSI-LLVM11 and ATSI-LLVM23 – ATSI-LLVM37). New and removed FERC 715 violations are all 69 kV Light load voltage magnitude issues. PJM worked with ATSI to verify impacts of model updates that resulted in slight changes in voltages, resulting in several </w:t>
      </w:r>
      <w:proofErr w:type="spellStart"/>
      <w:r>
        <w:t>flowgates</w:t>
      </w:r>
      <w:proofErr w:type="spellEnd"/>
      <w:r>
        <w:t xml:space="preserve"> exceeding and others to decrease below their established FERC 715 high voltage limits. </w:t>
      </w:r>
      <w:r w:rsidRPr="00CB1439">
        <w:rPr>
          <w:sz w:val="24"/>
          <w:szCs w:val="24"/>
        </w:rPr>
        <w:t xml:space="preserve">The </w:t>
      </w:r>
      <w:proofErr w:type="spellStart"/>
      <w:r w:rsidRPr="00CB1439">
        <w:rPr>
          <w:sz w:val="24"/>
          <w:szCs w:val="24"/>
        </w:rPr>
        <w:t>flowgates</w:t>
      </w:r>
      <w:proofErr w:type="spellEnd"/>
      <w:r w:rsidRPr="00CB1439">
        <w:rPr>
          <w:sz w:val="24"/>
          <w:szCs w:val="24"/>
        </w:rPr>
        <w:t xml:space="preserve"> </w:t>
      </w:r>
      <w:r>
        <w:t>are excluded from accepting proposals due to below 200kV exclusion</w:t>
      </w:r>
      <w:r w:rsidRPr="00CB1439">
        <w:rPr>
          <w:sz w:val="24"/>
          <w:szCs w:val="24"/>
        </w:rPr>
        <w:t>.</w:t>
      </w:r>
    </w:p>
    <w:p w:rsidR="00D37DDB" w:rsidRDefault="00D37DDB" w:rsidP="00642A63">
      <w:pPr>
        <w:rPr>
          <w:b/>
          <w:sz w:val="24"/>
          <w:szCs w:val="24"/>
        </w:rPr>
      </w:pPr>
    </w:p>
    <w:p w:rsidR="00642A63" w:rsidRDefault="00642A63" w:rsidP="00642A63">
      <w:pPr>
        <w:rPr>
          <w:b/>
          <w:sz w:val="24"/>
          <w:szCs w:val="24"/>
        </w:rPr>
      </w:pPr>
      <w:r>
        <w:rPr>
          <w:b/>
          <w:sz w:val="24"/>
          <w:szCs w:val="24"/>
        </w:rPr>
        <w:t>8</w:t>
      </w:r>
      <w:r w:rsidRPr="001C7C1B">
        <w:rPr>
          <w:b/>
          <w:sz w:val="24"/>
          <w:szCs w:val="24"/>
        </w:rPr>
        <w:t>/</w:t>
      </w:r>
      <w:r>
        <w:rPr>
          <w:b/>
          <w:sz w:val="24"/>
          <w:szCs w:val="24"/>
        </w:rPr>
        <w:t>25</w:t>
      </w:r>
      <w:r w:rsidRPr="001C7C1B">
        <w:rPr>
          <w:b/>
          <w:sz w:val="24"/>
          <w:szCs w:val="24"/>
        </w:rPr>
        <w:t>/2020 Update</w:t>
      </w:r>
    </w:p>
    <w:p w:rsidR="00642A63" w:rsidRPr="00CB1439" w:rsidRDefault="00642A63" w:rsidP="00642A63">
      <w:pPr>
        <w:rPr>
          <w:b/>
          <w:sz w:val="24"/>
          <w:szCs w:val="24"/>
        </w:rPr>
      </w:pPr>
      <w:r w:rsidRPr="00CB1439">
        <w:rPr>
          <w:b/>
          <w:sz w:val="24"/>
          <w:szCs w:val="24"/>
        </w:rPr>
        <w:t>JCPL Update:</w:t>
      </w:r>
    </w:p>
    <w:p w:rsidR="00E20607" w:rsidRPr="00CB1439" w:rsidRDefault="00642A63" w:rsidP="00E20607">
      <w:pPr>
        <w:rPr>
          <w:sz w:val="24"/>
          <w:szCs w:val="24"/>
        </w:rPr>
      </w:pPr>
      <w:r w:rsidRPr="00CB1439">
        <w:rPr>
          <w:sz w:val="24"/>
          <w:szCs w:val="24"/>
        </w:rPr>
        <w:tab/>
      </w:r>
      <w:r w:rsidR="00E20607" w:rsidRPr="00CB1439">
        <w:rPr>
          <w:sz w:val="24"/>
          <w:szCs w:val="24"/>
        </w:rPr>
        <w:t xml:space="preserve">Identified additional four </w:t>
      </w:r>
      <w:proofErr w:type="spellStart"/>
      <w:r w:rsidR="00E20607" w:rsidRPr="00CB1439">
        <w:rPr>
          <w:sz w:val="24"/>
          <w:szCs w:val="24"/>
        </w:rPr>
        <w:t>overdutied</w:t>
      </w:r>
      <w:proofErr w:type="spellEnd"/>
      <w:r w:rsidR="00E20607" w:rsidRPr="00CB1439">
        <w:rPr>
          <w:sz w:val="24"/>
          <w:szCs w:val="24"/>
        </w:rPr>
        <w:t xml:space="preserve"> 34.5 kV circuit breakers at Freneau </w:t>
      </w:r>
      <w:r w:rsidR="00E20607" w:rsidRPr="00E20607">
        <w:rPr>
          <w:color w:val="000000" w:themeColor="text1"/>
          <w:sz w:val="24"/>
          <w:szCs w:val="24"/>
        </w:rPr>
        <w:t xml:space="preserve">substation (FG# JCPL-SC18, JCPL-SC19, JCPL-SC20 and JCPL-SC21).  FE/JCPL submitted the initial violation with incorrect modeling of the breaker protection group description.  PJM worked with First Energy and updated the breaker models to complete the required analysis and </w:t>
      </w:r>
      <w:r w:rsidR="00E20607" w:rsidRPr="00E20607">
        <w:rPr>
          <w:sz w:val="24"/>
          <w:szCs w:val="24"/>
        </w:rPr>
        <w:t>has now completed</w:t>
      </w:r>
      <w:r w:rsidR="00E20607" w:rsidRPr="00CB1439">
        <w:rPr>
          <w:sz w:val="24"/>
          <w:szCs w:val="24"/>
        </w:rPr>
        <w:t xml:space="preserve"> validating the violations. The </w:t>
      </w:r>
      <w:proofErr w:type="spellStart"/>
      <w:r w:rsidR="00E20607" w:rsidRPr="00CB1439">
        <w:rPr>
          <w:sz w:val="24"/>
          <w:szCs w:val="24"/>
        </w:rPr>
        <w:t>flowgates</w:t>
      </w:r>
      <w:proofErr w:type="spellEnd"/>
      <w:r w:rsidR="00E20607" w:rsidRPr="00CB1439">
        <w:rPr>
          <w:sz w:val="24"/>
          <w:szCs w:val="24"/>
        </w:rPr>
        <w:t xml:space="preserve"> </w:t>
      </w:r>
      <w:r w:rsidR="00E20607">
        <w:t>are excluded from accepting proposals due to below 200kV exclusion</w:t>
      </w:r>
      <w:r w:rsidR="00E20607" w:rsidRPr="00CB1439">
        <w:rPr>
          <w:sz w:val="24"/>
          <w:szCs w:val="24"/>
        </w:rPr>
        <w:t>.</w:t>
      </w:r>
    </w:p>
    <w:p w:rsidR="00642A63" w:rsidRDefault="00642A63" w:rsidP="008548A9">
      <w:pPr>
        <w:rPr>
          <w:b/>
          <w:sz w:val="24"/>
          <w:szCs w:val="24"/>
        </w:rPr>
      </w:pPr>
    </w:p>
    <w:p w:rsidR="008548A9" w:rsidRPr="001C7C1B" w:rsidRDefault="008548A9" w:rsidP="008548A9">
      <w:pPr>
        <w:rPr>
          <w:b/>
          <w:sz w:val="24"/>
          <w:szCs w:val="24"/>
        </w:rPr>
      </w:pPr>
      <w:r>
        <w:rPr>
          <w:b/>
          <w:sz w:val="24"/>
          <w:szCs w:val="24"/>
        </w:rPr>
        <w:t>8</w:t>
      </w:r>
      <w:r w:rsidRPr="001C7C1B">
        <w:rPr>
          <w:b/>
          <w:sz w:val="24"/>
          <w:szCs w:val="24"/>
        </w:rPr>
        <w:t>/</w:t>
      </w:r>
      <w:r>
        <w:rPr>
          <w:b/>
          <w:sz w:val="24"/>
          <w:szCs w:val="24"/>
        </w:rPr>
        <w:t>18</w:t>
      </w:r>
      <w:r w:rsidRPr="001C7C1B">
        <w:rPr>
          <w:b/>
          <w:sz w:val="24"/>
          <w:szCs w:val="24"/>
        </w:rPr>
        <w:t>/2020 Update</w:t>
      </w:r>
    </w:p>
    <w:p w:rsidR="008548A9" w:rsidRDefault="008548A9" w:rsidP="008548A9">
      <w:pPr>
        <w:rPr>
          <w:b/>
          <w:sz w:val="24"/>
          <w:szCs w:val="24"/>
        </w:rPr>
      </w:pPr>
      <w:r>
        <w:rPr>
          <w:b/>
          <w:sz w:val="24"/>
          <w:szCs w:val="24"/>
        </w:rPr>
        <w:t>AEP Update:</w:t>
      </w:r>
    </w:p>
    <w:p w:rsidR="00823DA0" w:rsidRDefault="002218D6" w:rsidP="002218D6">
      <w:pPr>
        <w:ind w:left="720"/>
      </w:pPr>
      <w:r>
        <w:t>S1295</w:t>
      </w:r>
      <w:r w:rsidR="001953CC">
        <w:t xml:space="preserve"> wa</w:t>
      </w:r>
      <w:r w:rsidR="004F7FD9">
        <w:t xml:space="preserve">s </w:t>
      </w:r>
      <w:r w:rsidR="00E1052F">
        <w:t>inappropriately removed from</w:t>
      </w:r>
      <w:r w:rsidR="004F7FD9">
        <w:t xml:space="preserve"> the 2025 cases</w:t>
      </w:r>
      <w:r w:rsidR="008548A9">
        <w:t xml:space="preserve">, </w:t>
      </w:r>
      <w:r>
        <w:t>s</w:t>
      </w:r>
      <w:r w:rsidR="008548A9">
        <w:t>ee “</w:t>
      </w:r>
      <w:proofErr w:type="spellStart"/>
      <w:r w:rsidRPr="002218D6">
        <w:t>J.Ferry-Pipers_Summer.idv</w:t>
      </w:r>
      <w:proofErr w:type="spellEnd"/>
      <w:r w:rsidR="008548A9">
        <w:t>” and “</w:t>
      </w:r>
      <w:proofErr w:type="spellStart"/>
      <w:r w:rsidRPr="002218D6">
        <w:t>J.Ferry-Pipers_Winter.idv</w:t>
      </w:r>
      <w:proofErr w:type="spellEnd"/>
      <w:r w:rsidR="008548A9">
        <w:t>”</w:t>
      </w:r>
      <w:r>
        <w:t xml:space="preserve"> and “</w:t>
      </w:r>
      <w:r w:rsidRPr="002218D6">
        <w:t>JacksonsFerry-PipersGap138kV.con</w:t>
      </w:r>
      <w:r>
        <w:t>”</w:t>
      </w:r>
      <w:r w:rsidR="008548A9">
        <w:t xml:space="preserve"> for the model. </w:t>
      </w:r>
      <w:r w:rsidR="001953CC">
        <w:t xml:space="preserve">With S1295 </w:t>
      </w:r>
      <w:r w:rsidR="007F353B">
        <w:t xml:space="preserve"> </w:t>
      </w:r>
      <w:r w:rsidR="001953CC">
        <w:t>modeled</w:t>
      </w:r>
      <w:r w:rsidR="004A2F19">
        <w:t xml:space="preserve"> in</w:t>
      </w:r>
      <w:r w:rsidR="008548A9">
        <w:t xml:space="preserve">, FG# </w:t>
      </w:r>
      <w:r w:rsidRPr="002218D6">
        <w:t>AEP-T140, AEP-T141, AEP-T142, AEP-T147, AEP-T74, AEP-T132, AEP-T299, AEP-T300, AEP-T301, AEP-T302</w:t>
      </w:r>
      <w:r>
        <w:rPr>
          <w:color w:val="1F497D"/>
        </w:rPr>
        <w:t xml:space="preserve"> </w:t>
      </w:r>
      <w:r w:rsidR="008548A9">
        <w:t>are no longer overloaded and therefore PJM i</w:t>
      </w:r>
      <w:r w:rsidR="007F353B">
        <w:t>s no longer accepting proposals</w:t>
      </w:r>
      <w:r w:rsidR="00E1052F">
        <w:t xml:space="preserve">. Additionally, </w:t>
      </w:r>
      <w:r>
        <w:t>FG# AEP-VD439, AEP-VD440, AEP-VD441, AEP-VD442, AEP-VD443, AEP-VD444, AEP-VD445, AEP-VD446, AEP-VD447, AEP-VD448, AEP-VD449, AEP-VD450, AEP-VD451, AEP-VD452, AEP-VD453, AEP-VD454, AEP-VD455, AEP-VD456, AEP-VD457, AEP-VD458, AEP-VD459, AEP-VD460, AEP-VD461, AEP-VD462, AEP-VD463, AEP-VD464, AEP-VD465, AEP-VD466, AEP-VD467, AEP-VD468, AEP-VD469, AEP-VD470, AEP-VD471, AEP-VD472, AEP-VD473, AEP-</w:t>
      </w:r>
      <w:r>
        <w:lastRenderedPageBreak/>
        <w:t>VD476, AEP-VD477, AEP-VD478, AEP-VD479, AEP-VD630, AEP-VD631, AEP-VD844, AEP-VD853, AEP-VD1102, AEP-VD1103, and AEP-VD1104 are not valid violations</w:t>
      </w:r>
      <w:r w:rsidR="0080175A">
        <w:t xml:space="preserve"> anymore, therefore removed</w:t>
      </w:r>
      <w:r w:rsidR="00E1052F">
        <w:t xml:space="preserve"> from the posted results</w:t>
      </w:r>
      <w:r>
        <w:t>.</w:t>
      </w:r>
      <w:r w:rsidR="00823DA0">
        <w:t xml:space="preserve"> </w:t>
      </w:r>
    </w:p>
    <w:p w:rsidR="008548A9" w:rsidRPr="00450005" w:rsidRDefault="00823DA0" w:rsidP="002218D6">
      <w:pPr>
        <w:ind w:left="720"/>
        <w:rPr>
          <w:b/>
        </w:rPr>
      </w:pPr>
      <w:r>
        <w:t>Following the initial build of the 2025 RTEP cases, S1295 was replaced with S2179, which will also continue to resolve the same violations as indicated above.</w:t>
      </w:r>
    </w:p>
    <w:p w:rsidR="008548A9" w:rsidRDefault="008548A9" w:rsidP="006277C0">
      <w:pPr>
        <w:rPr>
          <w:b/>
          <w:sz w:val="24"/>
          <w:szCs w:val="24"/>
        </w:rPr>
      </w:pPr>
    </w:p>
    <w:p w:rsidR="006277C0" w:rsidRPr="001C7C1B" w:rsidRDefault="006277C0" w:rsidP="006277C0">
      <w:pPr>
        <w:rPr>
          <w:b/>
          <w:sz w:val="24"/>
          <w:szCs w:val="24"/>
        </w:rPr>
      </w:pPr>
      <w:r>
        <w:rPr>
          <w:b/>
          <w:sz w:val="24"/>
          <w:szCs w:val="24"/>
        </w:rPr>
        <w:t>8</w:t>
      </w:r>
      <w:r w:rsidRPr="001C7C1B">
        <w:rPr>
          <w:b/>
          <w:sz w:val="24"/>
          <w:szCs w:val="24"/>
        </w:rPr>
        <w:t>/</w:t>
      </w:r>
      <w:r>
        <w:rPr>
          <w:b/>
          <w:sz w:val="24"/>
          <w:szCs w:val="24"/>
        </w:rPr>
        <w:t>7</w:t>
      </w:r>
      <w:r w:rsidRPr="001C7C1B">
        <w:rPr>
          <w:b/>
          <w:sz w:val="24"/>
          <w:szCs w:val="24"/>
        </w:rPr>
        <w:t>/2020 Update</w:t>
      </w:r>
    </w:p>
    <w:p w:rsidR="006277C0" w:rsidRDefault="006277C0" w:rsidP="006277C0">
      <w:pPr>
        <w:rPr>
          <w:b/>
          <w:sz w:val="24"/>
          <w:szCs w:val="24"/>
        </w:rPr>
      </w:pPr>
      <w:r>
        <w:rPr>
          <w:b/>
          <w:sz w:val="24"/>
          <w:szCs w:val="24"/>
        </w:rPr>
        <w:t>AEP Update:</w:t>
      </w:r>
    </w:p>
    <w:p w:rsidR="001A1C2B" w:rsidRDefault="001A1C2B" w:rsidP="001A1C2B">
      <w:pPr>
        <w:ind w:left="720"/>
      </w:pPr>
      <w:r>
        <w:t>Comments were updated for FG# GD-</w:t>
      </w:r>
      <w:r w:rsidR="00C633C1">
        <w:t>S298, GD-S</w:t>
      </w:r>
      <w:r>
        <w:t>446, GD-S315, N1-ST41, and N1-ST42</w:t>
      </w:r>
      <w:r w:rsidR="00C633C1">
        <w:t xml:space="preserve"> to include substation equipment exclusion.</w:t>
      </w:r>
    </w:p>
    <w:p w:rsidR="001A1C2B" w:rsidRDefault="001A1C2B" w:rsidP="001A1C2B">
      <w:pPr>
        <w:ind w:left="720"/>
      </w:pPr>
      <w:r>
        <w:t>Comments were corrected for FG# AEP-VD364, AEP-VD365. AEP-VD366 and AEP-VD367</w:t>
      </w:r>
      <w:r w:rsidR="00873426">
        <w:t xml:space="preserve"> and Below 200 kV exclusion was added</w:t>
      </w:r>
      <w:r>
        <w:t>.</w:t>
      </w:r>
    </w:p>
    <w:p w:rsidR="001A1C2B" w:rsidRPr="00450005" w:rsidRDefault="00873426" w:rsidP="001A1C2B">
      <w:pPr>
        <w:ind w:left="720"/>
        <w:rPr>
          <w:b/>
        </w:rPr>
      </w:pPr>
      <w:r>
        <w:t>AEP provided a c</w:t>
      </w:r>
      <w:r w:rsidR="001A1C2B">
        <w:t>orrect</w:t>
      </w:r>
      <w:r>
        <w:t>ion for</w:t>
      </w:r>
      <w:r w:rsidR="001A1C2B">
        <w:t xml:space="preserve"> the impedance and ratings</w:t>
      </w:r>
      <w:r w:rsidR="00870320">
        <w:t xml:space="preserve"> on </w:t>
      </w:r>
      <w:r w:rsidR="00450005">
        <w:t>05</w:t>
      </w:r>
      <w:r w:rsidR="00870320">
        <w:t xml:space="preserve">N MID PT – </w:t>
      </w:r>
      <w:r w:rsidR="00450005">
        <w:t>05</w:t>
      </w:r>
      <w:r w:rsidR="00870320">
        <w:t>VAN WER 69kVline and</w:t>
      </w:r>
      <w:r w:rsidR="00450005">
        <w:t xml:space="preserve"> 05N MID PT – 05DELPHOS 69kV line</w:t>
      </w:r>
      <w:r w:rsidR="00870320">
        <w:t xml:space="preserve">, </w:t>
      </w:r>
      <w:r w:rsidR="00450005">
        <w:t>See “</w:t>
      </w:r>
      <w:r w:rsidR="00450005" w:rsidRPr="00450005">
        <w:t>s_1617_correction_Summer.idv</w:t>
      </w:r>
      <w:r w:rsidR="00450005">
        <w:t>” and “</w:t>
      </w:r>
      <w:r w:rsidR="00450005" w:rsidRPr="00450005">
        <w:t>s_1617_correction_Winter.idv</w:t>
      </w:r>
      <w:r w:rsidR="00450005">
        <w:t>” for the model correction. Due to the model correction, FG# AEP-T173, AEP-T174, AEP-T175, AEP-T176, AEP-T177, AEP-T178, AEP-T179,</w:t>
      </w:r>
      <w:r w:rsidR="00450005" w:rsidRPr="00450005">
        <w:t xml:space="preserve"> </w:t>
      </w:r>
      <w:r w:rsidR="00450005">
        <w:t>AEP-T180, AEP-T181, AEP-T186, AEP-T188, AEP-T192, AEP-T197, AEP-T198, AEP-T199, AEP-T200, AEP-T201, AEP-T202, AEP-T415, AEP-T434, and AEP-T437 are no longer overloaded and therefore PJM is no longer accepting proposals.</w:t>
      </w:r>
    </w:p>
    <w:p w:rsidR="006277C0" w:rsidRPr="00450005" w:rsidRDefault="00450005" w:rsidP="00450005">
      <w:pPr>
        <w:ind w:left="720"/>
      </w:pPr>
      <w:r>
        <w:t>AEP</w:t>
      </w:r>
      <w:r w:rsidR="00873426">
        <w:t xml:space="preserve"> provided a correction for</w:t>
      </w:r>
      <w:r>
        <w:t xml:space="preserve"> the </w:t>
      </w:r>
      <w:proofErr w:type="spellStart"/>
      <w:r w:rsidR="00786321">
        <w:t>Vhi</w:t>
      </w:r>
      <w:proofErr w:type="spellEnd"/>
      <w:r w:rsidR="00786321">
        <w:t xml:space="preserve"> limit for 05Bridgeman</w:t>
      </w:r>
      <w:r>
        <w:t xml:space="preserve"> 69kV</w:t>
      </w:r>
      <w:r w:rsidR="00786321">
        <w:t xml:space="preserve"> switching shunt</w:t>
      </w:r>
      <w:r>
        <w:t>, See “</w:t>
      </w:r>
      <w:r w:rsidR="00786321" w:rsidRPr="00786321">
        <w:t xml:space="preserve">AEP 05Bridgeman shunt band </w:t>
      </w:r>
      <w:proofErr w:type="spellStart"/>
      <w:r w:rsidR="00786321" w:rsidRPr="00786321">
        <w:t>correction.idv</w:t>
      </w:r>
      <w:proofErr w:type="spellEnd"/>
      <w:r>
        <w:t>” for the model correction. Due to the model correction, FG# AEP-</w:t>
      </w:r>
      <w:r w:rsidR="00786321">
        <w:t>VD658</w:t>
      </w:r>
      <w:r>
        <w:t>, AEP-</w:t>
      </w:r>
      <w:r w:rsidR="00786321">
        <w:t>VD659</w:t>
      </w:r>
      <w:r>
        <w:t>, AEP-</w:t>
      </w:r>
      <w:r w:rsidR="00786321">
        <w:t>VD1086 and</w:t>
      </w:r>
      <w:r>
        <w:t xml:space="preserve"> AEP-</w:t>
      </w:r>
      <w:r w:rsidR="00786321">
        <w:t>VD</w:t>
      </w:r>
      <w:r>
        <w:t>1</w:t>
      </w:r>
      <w:r w:rsidR="00786321">
        <w:t>08</w:t>
      </w:r>
      <w:r>
        <w:t>7</w:t>
      </w:r>
      <w:r w:rsidR="00786321">
        <w:t xml:space="preserve"> are not valid violations.</w:t>
      </w:r>
    </w:p>
    <w:p w:rsidR="00D424BB" w:rsidRDefault="00D424BB" w:rsidP="00D424BB">
      <w:pPr>
        <w:rPr>
          <w:b/>
          <w:sz w:val="24"/>
          <w:szCs w:val="24"/>
        </w:rPr>
      </w:pPr>
      <w:r>
        <w:rPr>
          <w:b/>
          <w:sz w:val="24"/>
          <w:szCs w:val="24"/>
        </w:rPr>
        <w:t>AMPT Update:</w:t>
      </w:r>
    </w:p>
    <w:p w:rsidR="00450757" w:rsidRPr="00450757" w:rsidRDefault="00450757" w:rsidP="00450757">
      <w:pPr>
        <w:ind w:left="720"/>
      </w:pPr>
      <w:r>
        <w:t xml:space="preserve">AMPT acquired 3.55 mile of </w:t>
      </w:r>
      <w:r w:rsidR="002C0451" w:rsidRPr="002C0451">
        <w:t>Brewster – Harmon</w:t>
      </w:r>
      <w:r w:rsidR="002C0451">
        <w:t xml:space="preserve"> </w:t>
      </w:r>
      <w:r>
        <w:t>69kV transmission line and substation facilities at the Brewster substation. This facility addition to AMPT facilities will requires AMPT to submit an AMPT FERC 715 MW-mile baseline violation.</w:t>
      </w:r>
      <w:r w:rsidR="001509A4">
        <w:t xml:space="preserve"> Please see “</w:t>
      </w:r>
      <w:r w:rsidR="001509A4" w:rsidRPr="001509A4">
        <w:t xml:space="preserve">AMPT Brewster Load </w:t>
      </w:r>
      <w:proofErr w:type="spellStart"/>
      <w:r w:rsidR="001509A4" w:rsidRPr="001509A4">
        <w:t>Update</w:t>
      </w:r>
      <w:r w:rsidR="001509A4">
        <w:t>.idv</w:t>
      </w:r>
      <w:proofErr w:type="spellEnd"/>
      <w:r w:rsidR="001509A4">
        <w:t>” for explicit load modeling (load was netted)</w:t>
      </w:r>
    </w:p>
    <w:p w:rsidR="00D424BB" w:rsidRDefault="00D424BB" w:rsidP="00D424BB">
      <w:pPr>
        <w:rPr>
          <w:b/>
          <w:sz w:val="24"/>
          <w:szCs w:val="24"/>
        </w:rPr>
      </w:pPr>
    </w:p>
    <w:p w:rsidR="00C633C1" w:rsidRDefault="00C633C1" w:rsidP="00695D99">
      <w:pPr>
        <w:rPr>
          <w:b/>
          <w:sz w:val="24"/>
          <w:szCs w:val="24"/>
        </w:rPr>
      </w:pPr>
    </w:p>
    <w:p w:rsidR="00C633C1" w:rsidRDefault="00C633C1" w:rsidP="00695D99">
      <w:pPr>
        <w:rPr>
          <w:b/>
          <w:sz w:val="24"/>
          <w:szCs w:val="24"/>
        </w:rPr>
      </w:pPr>
    </w:p>
    <w:p w:rsidR="00695D99" w:rsidRPr="001C7C1B" w:rsidRDefault="00695D99" w:rsidP="00695D99">
      <w:pPr>
        <w:rPr>
          <w:b/>
          <w:sz w:val="24"/>
          <w:szCs w:val="24"/>
        </w:rPr>
      </w:pPr>
      <w:r w:rsidRPr="001C7C1B">
        <w:rPr>
          <w:b/>
          <w:sz w:val="24"/>
          <w:szCs w:val="24"/>
        </w:rPr>
        <w:t>7/</w:t>
      </w:r>
      <w:r>
        <w:rPr>
          <w:b/>
          <w:sz w:val="24"/>
          <w:szCs w:val="24"/>
        </w:rPr>
        <w:t>3</w:t>
      </w:r>
      <w:r w:rsidR="001C12F7">
        <w:rPr>
          <w:b/>
          <w:sz w:val="24"/>
          <w:szCs w:val="24"/>
        </w:rPr>
        <w:t>0</w:t>
      </w:r>
      <w:r w:rsidRPr="001C7C1B">
        <w:rPr>
          <w:b/>
          <w:sz w:val="24"/>
          <w:szCs w:val="24"/>
        </w:rPr>
        <w:t>/2020 Update</w:t>
      </w:r>
    </w:p>
    <w:p w:rsidR="00695D99" w:rsidRDefault="00695D99" w:rsidP="000449EA">
      <w:pPr>
        <w:rPr>
          <w:b/>
          <w:sz w:val="24"/>
          <w:szCs w:val="24"/>
        </w:rPr>
      </w:pPr>
      <w:r>
        <w:rPr>
          <w:b/>
          <w:sz w:val="24"/>
          <w:szCs w:val="24"/>
        </w:rPr>
        <w:lastRenderedPageBreak/>
        <w:t>AEP Update:</w:t>
      </w:r>
    </w:p>
    <w:p w:rsidR="006435B5" w:rsidRDefault="00C71797" w:rsidP="00695D99">
      <w:pPr>
        <w:ind w:left="720"/>
      </w:pPr>
      <w:r>
        <w:t>C</w:t>
      </w:r>
      <w:r w:rsidR="00C47807">
        <w:t>omments</w:t>
      </w:r>
      <w:r w:rsidR="006435B5">
        <w:t xml:space="preserve"> </w:t>
      </w:r>
      <w:r>
        <w:t xml:space="preserve">were updated </w:t>
      </w:r>
      <w:r w:rsidR="006435B5">
        <w:t>for FG# N2-SLD1.</w:t>
      </w:r>
    </w:p>
    <w:p w:rsidR="00CE263D" w:rsidRDefault="00CE263D" w:rsidP="00695D99">
      <w:pPr>
        <w:ind w:left="720"/>
      </w:pPr>
      <w:r>
        <w:t>AEP corrected the impedance and ratings of the 0523</w:t>
      </w:r>
      <w:r w:rsidRPr="00CE263D">
        <w:rPr>
          <w:vertAlign w:val="superscript"/>
        </w:rPr>
        <w:t>RD</w:t>
      </w:r>
      <w:r>
        <w:t xml:space="preserve"> ST – 05BASF Z 35 kV line, 0526</w:t>
      </w:r>
      <w:r w:rsidRPr="00CE263D">
        <w:rPr>
          <w:vertAlign w:val="superscript"/>
        </w:rPr>
        <w:t>TH</w:t>
      </w:r>
      <w:r>
        <w:t xml:space="preserve"> ST – 0524</w:t>
      </w:r>
      <w:r w:rsidRPr="00CE263D">
        <w:rPr>
          <w:vertAlign w:val="superscript"/>
        </w:rPr>
        <w:t>TH</w:t>
      </w:r>
      <w:r>
        <w:t xml:space="preserve"> ST 35KV line and 0526</w:t>
      </w:r>
      <w:r w:rsidRPr="00CE263D">
        <w:rPr>
          <w:vertAlign w:val="superscript"/>
        </w:rPr>
        <w:t>TH</w:t>
      </w:r>
      <w:r>
        <w:t xml:space="preserve"> ST – 05DARRAH 35KV </w:t>
      </w:r>
      <w:proofErr w:type="gramStart"/>
      <w:r>
        <w:t>line .</w:t>
      </w:r>
      <w:proofErr w:type="gramEnd"/>
      <w:r>
        <w:t xml:space="preserve"> See ‘</w:t>
      </w:r>
      <w:r w:rsidRPr="00695D99">
        <w:t xml:space="preserve">East Huntington Ratings Corrections </w:t>
      </w:r>
      <w:proofErr w:type="spellStart"/>
      <w:r w:rsidRPr="00695D99">
        <w:t>Summer.idv</w:t>
      </w:r>
      <w:proofErr w:type="spellEnd"/>
      <w:r>
        <w:t>’ and “</w:t>
      </w:r>
      <w:r w:rsidRPr="00695D99">
        <w:t>East Hunti</w:t>
      </w:r>
      <w:r>
        <w:t xml:space="preserve">ngton Ratings Corrections </w:t>
      </w:r>
      <w:proofErr w:type="spellStart"/>
      <w:r>
        <w:t>Winter</w:t>
      </w:r>
      <w:r w:rsidRPr="00695D99">
        <w:t>.idv</w:t>
      </w:r>
      <w:proofErr w:type="spellEnd"/>
      <w:r>
        <w:t xml:space="preserve">” for the model correction.  Due to the model correction, </w:t>
      </w:r>
      <w:r w:rsidR="00695D99" w:rsidRPr="00CE263D">
        <w:t>FG# AEP-T253, AEP-T256, AEP-T421, AEP-T422, AEP- T456 and AEP-T457</w:t>
      </w:r>
      <w:r w:rsidR="00695D99">
        <w:t xml:space="preserve"> are </w:t>
      </w:r>
      <w:r w:rsidR="00F97DEA">
        <w:t>no longer overloaded and therefore PJM is no longer accepting proposals</w:t>
      </w:r>
      <w:r>
        <w:t>; and</w:t>
      </w:r>
      <w:r w:rsidR="00F97DEA">
        <w:t xml:space="preserve"> due to the conductor rating corrections,</w:t>
      </w:r>
      <w:r>
        <w:t xml:space="preserve"> FG# AEP</w:t>
      </w:r>
      <w:r w:rsidR="00695D99">
        <w:t>-</w:t>
      </w:r>
      <w:r w:rsidR="00F97DEA">
        <w:t>T</w:t>
      </w:r>
      <w:r w:rsidR="00695D99">
        <w:t xml:space="preserve">257, </w:t>
      </w:r>
      <w:r>
        <w:t>AEP-</w:t>
      </w:r>
      <w:r w:rsidR="00695D99">
        <w:t>T258</w:t>
      </w:r>
      <w:r>
        <w:t>,</w:t>
      </w:r>
      <w:r w:rsidRPr="00CE263D">
        <w:t xml:space="preserve"> </w:t>
      </w:r>
      <w:r>
        <w:t>AEP-</w:t>
      </w:r>
      <w:r w:rsidR="00695D99">
        <w:t>T259</w:t>
      </w:r>
      <w:r>
        <w:t>, AEP-</w:t>
      </w:r>
      <w:r w:rsidR="00695D99">
        <w:t>T266</w:t>
      </w:r>
      <w:r>
        <w:t>,</w:t>
      </w:r>
      <w:r w:rsidR="00695D99">
        <w:t xml:space="preserve"> </w:t>
      </w:r>
      <w:r>
        <w:t>AEP-</w:t>
      </w:r>
      <w:r w:rsidR="00695D99">
        <w:t>T269</w:t>
      </w:r>
      <w:r>
        <w:t>,</w:t>
      </w:r>
      <w:r w:rsidR="00695D99">
        <w:t xml:space="preserve"> </w:t>
      </w:r>
      <w:r>
        <w:t>AEP-</w:t>
      </w:r>
      <w:r w:rsidR="00695D99">
        <w:t>T270</w:t>
      </w:r>
      <w:r>
        <w:t>,</w:t>
      </w:r>
      <w:r w:rsidR="00695D99">
        <w:t xml:space="preserve"> </w:t>
      </w:r>
      <w:r>
        <w:t>AEP-</w:t>
      </w:r>
      <w:r w:rsidR="00695D99">
        <w:t>T273</w:t>
      </w:r>
      <w:r>
        <w:t>,</w:t>
      </w:r>
      <w:r w:rsidR="00695D99">
        <w:t xml:space="preserve"> </w:t>
      </w:r>
      <w:r w:rsidR="00F97DEA">
        <w:t xml:space="preserve">and </w:t>
      </w:r>
      <w:r>
        <w:t>AEP-</w:t>
      </w:r>
      <w:r w:rsidR="00695D99">
        <w:t>T274</w:t>
      </w:r>
      <w:r w:rsidR="00F97DEA">
        <w:t xml:space="preserve"> are determined to be violations associated with substation equipment. Additionally due to the removal of these previously identified </w:t>
      </w:r>
      <w:proofErr w:type="spellStart"/>
      <w:r w:rsidR="00F97DEA">
        <w:t>flowgates</w:t>
      </w:r>
      <w:proofErr w:type="spellEnd"/>
      <w:r w:rsidR="00F97DEA">
        <w:t xml:space="preserve"> (AEP-</w:t>
      </w:r>
      <w:r w:rsidR="00C95548">
        <w:t>T</w:t>
      </w:r>
      <w:r w:rsidR="00F97DEA">
        <w:t>257 through AEP-T274)</w:t>
      </w:r>
      <w:r w:rsidR="00A56CA6">
        <w:t xml:space="preserve">, the following </w:t>
      </w:r>
      <w:proofErr w:type="spellStart"/>
      <w:r w:rsidR="00A56CA6">
        <w:t>flowgates</w:t>
      </w:r>
      <w:proofErr w:type="spellEnd"/>
      <w:r w:rsidR="00F97DEA">
        <w:t>,</w:t>
      </w:r>
      <w:r w:rsidR="00695D99">
        <w:t xml:space="preserve"> </w:t>
      </w:r>
      <w:r>
        <w:t>AEP-</w:t>
      </w:r>
      <w:r w:rsidR="00695D99">
        <w:t>T277</w:t>
      </w:r>
      <w:r>
        <w:t>,</w:t>
      </w:r>
      <w:r w:rsidR="00695D99">
        <w:t xml:space="preserve"> </w:t>
      </w:r>
      <w:r>
        <w:t>AEP-</w:t>
      </w:r>
      <w:r w:rsidR="00695D99">
        <w:t>T278</w:t>
      </w:r>
      <w:r>
        <w:t>,</w:t>
      </w:r>
      <w:r w:rsidR="00695D99">
        <w:t xml:space="preserve"> </w:t>
      </w:r>
      <w:r>
        <w:t>AEP-</w:t>
      </w:r>
      <w:r w:rsidR="00695D99">
        <w:t>T279</w:t>
      </w:r>
      <w:r>
        <w:t>, and AEP-</w:t>
      </w:r>
      <w:r w:rsidR="00695D99">
        <w:t>T280</w:t>
      </w:r>
      <w:r>
        <w:t xml:space="preserve"> </w:t>
      </w:r>
      <w:r w:rsidR="00F97DEA">
        <w:t xml:space="preserve">are excluded from </w:t>
      </w:r>
      <w:r>
        <w:t xml:space="preserve">accepting proposals </w:t>
      </w:r>
      <w:r w:rsidR="00F97DEA">
        <w:t>due to below 200kV exclusion</w:t>
      </w:r>
      <w:r>
        <w:t xml:space="preserve">. </w:t>
      </w:r>
    </w:p>
    <w:p w:rsidR="00CE263D" w:rsidRDefault="00A56CA6" w:rsidP="00695D99">
      <w:pPr>
        <w:ind w:left="720"/>
      </w:pPr>
      <w:r>
        <w:t>C</w:t>
      </w:r>
      <w:r w:rsidR="00CE263D">
        <w:t>omments</w:t>
      </w:r>
      <w:r>
        <w:t xml:space="preserve"> were updated to correct the errors in the spreadsheet</w:t>
      </w:r>
      <w:r w:rsidR="00CE263D">
        <w:t xml:space="preserve"> for </w:t>
      </w:r>
      <w:r w:rsidR="00956781">
        <w:t>FG # AEP-T83, AEP-T85, AEP-T86 and AEP-T87</w:t>
      </w:r>
      <w:r>
        <w:t>.</w:t>
      </w:r>
    </w:p>
    <w:p w:rsidR="00956781" w:rsidRDefault="00A56CA6" w:rsidP="00695D99">
      <w:pPr>
        <w:ind w:left="720"/>
      </w:pPr>
      <w:r>
        <w:t xml:space="preserve">Comments for </w:t>
      </w:r>
      <w:r w:rsidR="00956781">
        <w:t>FG# AEP-T171, AEP-T172, AEP-T354 and AEP-T355</w:t>
      </w:r>
      <w:r>
        <w:t xml:space="preserve"> we</w:t>
      </w:r>
      <w:r w:rsidR="00956781">
        <w:t>re</w:t>
      </w:r>
      <w:r>
        <w:t xml:space="preserve"> updated to correct errors and indicated these are</w:t>
      </w:r>
      <w:r w:rsidR="00956781">
        <w:t xml:space="preserve"> solved by existing baseline project B3099, therefore, </w:t>
      </w:r>
      <w:r>
        <w:t>PJM</w:t>
      </w:r>
      <w:r w:rsidR="00956781">
        <w:t xml:space="preserve"> </w:t>
      </w:r>
      <w:r>
        <w:t>is</w:t>
      </w:r>
      <w:r w:rsidR="00956781">
        <w:t xml:space="preserve"> NOT accepting proposals.</w:t>
      </w:r>
    </w:p>
    <w:p w:rsidR="00956781" w:rsidRDefault="00A56CA6" w:rsidP="00695D99">
      <w:pPr>
        <w:ind w:left="720"/>
      </w:pPr>
      <w:r>
        <w:t>C</w:t>
      </w:r>
      <w:r w:rsidR="00956781">
        <w:t>omments</w:t>
      </w:r>
      <w:r>
        <w:t xml:space="preserve"> were</w:t>
      </w:r>
      <w:r w:rsidR="00956781">
        <w:t xml:space="preserve"> for FG# AEP-T143, AEP-T144 AEP-T145, and AEP-T146</w:t>
      </w:r>
      <w:r>
        <w:t xml:space="preserve"> to correct errors</w:t>
      </w:r>
      <w:r w:rsidR="00956781">
        <w:t>.</w:t>
      </w:r>
      <w:r>
        <w:t xml:space="preserve"> No changes to the status of accepting proposals.</w:t>
      </w:r>
    </w:p>
    <w:p w:rsidR="00C95548" w:rsidRDefault="00C95548" w:rsidP="00695D99">
      <w:pPr>
        <w:ind w:left="720"/>
      </w:pPr>
      <w:r>
        <w:t xml:space="preserve">Due to the removal of previously identified </w:t>
      </w:r>
      <w:proofErr w:type="spellStart"/>
      <w:r>
        <w:t>flowgate</w:t>
      </w:r>
      <w:proofErr w:type="spellEnd"/>
      <w:r>
        <w:t xml:space="preserve"> AEP-T139, the following </w:t>
      </w:r>
      <w:proofErr w:type="spellStart"/>
      <w:r>
        <w:t>flowgates</w:t>
      </w:r>
      <w:proofErr w:type="spellEnd"/>
      <w:r>
        <w:t>, AEP-T31, AEP-T32, AEP-T33, AEP-T34</w:t>
      </w:r>
      <w:r w:rsidR="004E135A">
        <w:t>, AEP-T35, AEP-T36,</w:t>
      </w:r>
      <w:r>
        <w:t xml:space="preserve"> and AEP-T</w:t>
      </w:r>
      <w:r w:rsidR="004E135A">
        <w:t>407</w:t>
      </w:r>
      <w:r>
        <w:t xml:space="preserve"> are excluded from accepting proposals due to below 200kV exclusion.</w:t>
      </w:r>
    </w:p>
    <w:p w:rsidR="00695D99" w:rsidRDefault="00695D99" w:rsidP="00695D99">
      <w:pPr>
        <w:ind w:left="720"/>
      </w:pPr>
      <w:r w:rsidRPr="00A56CA6">
        <w:t>AEP provided a contingency correction “</w:t>
      </w:r>
      <w:proofErr w:type="spellStart"/>
      <w:r w:rsidRPr="00A56CA6">
        <w:t>Abingdon_Correction.con</w:t>
      </w:r>
      <w:proofErr w:type="spellEnd"/>
      <w:r w:rsidRPr="00A56CA6">
        <w:t>”</w:t>
      </w:r>
      <w:r w:rsidR="00956781" w:rsidRPr="00A56CA6">
        <w:t xml:space="preserve">, which doesn’t change any posted </w:t>
      </w:r>
      <w:proofErr w:type="spellStart"/>
      <w:r w:rsidR="00956781" w:rsidRPr="00A56CA6">
        <w:t>flowgates</w:t>
      </w:r>
      <w:proofErr w:type="spellEnd"/>
      <w:r>
        <w:t xml:space="preserve"> </w:t>
      </w:r>
    </w:p>
    <w:p w:rsidR="00695D99" w:rsidRDefault="00695D99" w:rsidP="000449EA">
      <w:pPr>
        <w:rPr>
          <w:b/>
          <w:sz w:val="24"/>
          <w:szCs w:val="24"/>
        </w:rPr>
      </w:pPr>
    </w:p>
    <w:p w:rsidR="00695D99" w:rsidRDefault="00695D99" w:rsidP="00695D99">
      <w:pPr>
        <w:rPr>
          <w:b/>
          <w:sz w:val="24"/>
          <w:szCs w:val="24"/>
        </w:rPr>
      </w:pPr>
      <w:r>
        <w:rPr>
          <w:b/>
          <w:sz w:val="24"/>
          <w:szCs w:val="24"/>
        </w:rPr>
        <w:t>Dominion Update:</w:t>
      </w:r>
    </w:p>
    <w:p w:rsidR="00695D99" w:rsidRPr="006435B5" w:rsidRDefault="009D4EBB" w:rsidP="006435B5">
      <w:pPr>
        <w:ind w:left="720"/>
      </w:pPr>
      <w:r>
        <w:t>C</w:t>
      </w:r>
      <w:r w:rsidR="006435B5" w:rsidRPr="006435B5">
        <w:t>omments</w:t>
      </w:r>
      <w:r>
        <w:t xml:space="preserve"> were updated</w:t>
      </w:r>
      <w:r w:rsidR="006435B5" w:rsidRPr="006435B5">
        <w:t xml:space="preserve"> for FG# DOM-VM17</w:t>
      </w:r>
      <w:r>
        <w:t>, DOM-VD37 and DOM-VD38 to indicate that PJM has validate these issues.</w:t>
      </w:r>
    </w:p>
    <w:p w:rsidR="00695D99" w:rsidRDefault="00695D99" w:rsidP="000449EA">
      <w:pPr>
        <w:rPr>
          <w:b/>
          <w:sz w:val="24"/>
          <w:szCs w:val="24"/>
        </w:rPr>
      </w:pPr>
    </w:p>
    <w:p w:rsidR="000449EA" w:rsidRPr="001C7C1B" w:rsidRDefault="000449EA" w:rsidP="000449EA">
      <w:pPr>
        <w:rPr>
          <w:b/>
          <w:sz w:val="24"/>
          <w:szCs w:val="24"/>
        </w:rPr>
      </w:pPr>
      <w:r w:rsidRPr="001C7C1B">
        <w:rPr>
          <w:b/>
          <w:sz w:val="24"/>
          <w:szCs w:val="24"/>
        </w:rPr>
        <w:t>7/24/2020 Update</w:t>
      </w:r>
    </w:p>
    <w:p w:rsidR="000449EA" w:rsidRPr="001C7C1B" w:rsidRDefault="000449EA" w:rsidP="000449EA">
      <w:pPr>
        <w:rPr>
          <w:b/>
        </w:rPr>
      </w:pPr>
      <w:r w:rsidRPr="001C7C1B">
        <w:rPr>
          <w:b/>
        </w:rPr>
        <w:t>RECO Update:</w:t>
      </w:r>
    </w:p>
    <w:p w:rsidR="000449EA" w:rsidRDefault="000449EA" w:rsidP="007C128C">
      <w:pPr>
        <w:ind w:left="720"/>
      </w:pPr>
      <w:r>
        <w:lastRenderedPageBreak/>
        <w:t xml:space="preserve">The following </w:t>
      </w:r>
      <w:proofErr w:type="spellStart"/>
      <w:r>
        <w:t>flowgates</w:t>
      </w:r>
      <w:proofErr w:type="spellEnd"/>
      <w:r>
        <w:t xml:space="preserve"> are removed due to model</w:t>
      </w:r>
      <w:r w:rsidR="007C128C">
        <w:t>ing</w:t>
      </w:r>
      <w:r>
        <w:t xml:space="preserve"> correction. See </w:t>
      </w:r>
      <w:r w:rsidR="001C7C1B">
        <w:t>‘</w:t>
      </w:r>
      <w:proofErr w:type="spellStart"/>
      <w:r w:rsidR="001C7C1B" w:rsidRPr="001C7C1B">
        <w:t>RECO_South</w:t>
      </w:r>
      <w:proofErr w:type="spellEnd"/>
      <w:r w:rsidR="001C7C1B" w:rsidRPr="001C7C1B">
        <w:t xml:space="preserve"> Mahwah transformer </w:t>
      </w:r>
      <w:proofErr w:type="spellStart"/>
      <w:r w:rsidR="001C7C1B" w:rsidRPr="001C7C1B">
        <w:t>change.idv</w:t>
      </w:r>
      <w:proofErr w:type="spellEnd"/>
      <w:r w:rsidR="001C7C1B">
        <w:t>’ for the model correction.</w:t>
      </w:r>
    </w:p>
    <w:tbl>
      <w:tblPr>
        <w:tblW w:w="1760" w:type="dxa"/>
        <w:tblLook w:val="04A0" w:firstRow="1" w:lastRow="0" w:firstColumn="1" w:lastColumn="0" w:noHBand="0" w:noVBand="1"/>
      </w:tblPr>
      <w:tblGrid>
        <w:gridCol w:w="1760"/>
      </w:tblGrid>
      <w:tr w:rsidR="001C7C1B" w:rsidRPr="001C7C1B" w:rsidTr="001C7C1B">
        <w:trPr>
          <w:trHeight w:val="315"/>
        </w:trPr>
        <w:tc>
          <w:tcPr>
            <w:tcW w:w="17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C7C1B" w:rsidRPr="001C7C1B" w:rsidRDefault="001C7C1B" w:rsidP="001C7C1B">
            <w:pPr>
              <w:spacing w:after="0" w:line="240" w:lineRule="auto"/>
              <w:rPr>
                <w:rFonts w:ascii="Calibri" w:eastAsia="Times New Roman" w:hAnsi="Calibri" w:cs="Calibri"/>
              </w:rPr>
            </w:pPr>
            <w:r w:rsidRPr="001C7C1B">
              <w:rPr>
                <w:rFonts w:ascii="Calibri" w:eastAsia="Times New Roman" w:hAnsi="Calibri" w:cs="Calibri"/>
              </w:rPr>
              <w:t>FG#</w:t>
            </w:r>
          </w:p>
        </w:tc>
      </w:tr>
      <w:tr w:rsidR="001C7C1B" w:rsidRPr="001C7C1B" w:rsidTr="001C7C1B">
        <w:trPr>
          <w:trHeight w:val="300"/>
        </w:trPr>
        <w:tc>
          <w:tcPr>
            <w:tcW w:w="1760" w:type="dxa"/>
            <w:tcBorders>
              <w:top w:val="nil"/>
              <w:left w:val="single" w:sz="8" w:space="0" w:color="auto"/>
              <w:bottom w:val="single" w:sz="4" w:space="0" w:color="auto"/>
              <w:right w:val="single" w:sz="8" w:space="0" w:color="auto"/>
            </w:tcBorders>
            <w:shd w:val="clear" w:color="auto" w:fill="auto"/>
            <w:noWrap/>
            <w:vAlign w:val="bottom"/>
            <w:hideMark/>
          </w:tcPr>
          <w:p w:rsidR="001C7C1B" w:rsidRPr="001C7C1B" w:rsidRDefault="001C7C1B" w:rsidP="001C7C1B">
            <w:pPr>
              <w:spacing w:after="0" w:line="240" w:lineRule="auto"/>
              <w:rPr>
                <w:rFonts w:ascii="Calibri" w:eastAsia="Times New Roman" w:hAnsi="Calibri" w:cs="Calibri"/>
                <w:color w:val="000000"/>
              </w:rPr>
            </w:pPr>
            <w:r w:rsidRPr="001C7C1B">
              <w:rPr>
                <w:rFonts w:ascii="Calibri" w:eastAsia="Times New Roman" w:hAnsi="Calibri" w:cs="Calibri"/>
                <w:color w:val="000000"/>
              </w:rPr>
              <w:t>N2-WVM20</w:t>
            </w:r>
          </w:p>
        </w:tc>
      </w:tr>
      <w:tr w:rsidR="001C7C1B" w:rsidRPr="001C7C1B" w:rsidTr="001C7C1B">
        <w:trPr>
          <w:trHeight w:val="300"/>
        </w:trPr>
        <w:tc>
          <w:tcPr>
            <w:tcW w:w="1760" w:type="dxa"/>
            <w:tcBorders>
              <w:top w:val="nil"/>
              <w:left w:val="single" w:sz="8" w:space="0" w:color="auto"/>
              <w:bottom w:val="single" w:sz="4" w:space="0" w:color="auto"/>
              <w:right w:val="single" w:sz="8" w:space="0" w:color="auto"/>
            </w:tcBorders>
            <w:shd w:val="clear" w:color="auto" w:fill="auto"/>
            <w:noWrap/>
            <w:vAlign w:val="bottom"/>
            <w:hideMark/>
          </w:tcPr>
          <w:p w:rsidR="001C7C1B" w:rsidRPr="001C7C1B" w:rsidRDefault="001C7C1B" w:rsidP="001C7C1B">
            <w:pPr>
              <w:spacing w:after="0" w:line="240" w:lineRule="auto"/>
              <w:rPr>
                <w:rFonts w:ascii="Calibri" w:eastAsia="Times New Roman" w:hAnsi="Calibri" w:cs="Calibri"/>
                <w:color w:val="000000"/>
              </w:rPr>
            </w:pPr>
            <w:r w:rsidRPr="001C7C1B">
              <w:rPr>
                <w:rFonts w:ascii="Calibri" w:eastAsia="Times New Roman" w:hAnsi="Calibri" w:cs="Calibri"/>
                <w:color w:val="000000"/>
              </w:rPr>
              <w:t>N2-WVM21</w:t>
            </w:r>
          </w:p>
        </w:tc>
      </w:tr>
      <w:tr w:rsidR="001C7C1B" w:rsidRPr="001C7C1B" w:rsidTr="001C7C1B">
        <w:trPr>
          <w:trHeight w:val="300"/>
        </w:trPr>
        <w:tc>
          <w:tcPr>
            <w:tcW w:w="1760" w:type="dxa"/>
            <w:tcBorders>
              <w:top w:val="nil"/>
              <w:left w:val="single" w:sz="8" w:space="0" w:color="auto"/>
              <w:bottom w:val="single" w:sz="4" w:space="0" w:color="auto"/>
              <w:right w:val="single" w:sz="8" w:space="0" w:color="auto"/>
            </w:tcBorders>
            <w:shd w:val="clear" w:color="auto" w:fill="auto"/>
            <w:noWrap/>
            <w:vAlign w:val="bottom"/>
            <w:hideMark/>
          </w:tcPr>
          <w:p w:rsidR="001C7C1B" w:rsidRPr="001C7C1B" w:rsidRDefault="001C7C1B" w:rsidP="001C7C1B">
            <w:pPr>
              <w:spacing w:after="0" w:line="240" w:lineRule="auto"/>
              <w:rPr>
                <w:rFonts w:ascii="Calibri" w:eastAsia="Times New Roman" w:hAnsi="Calibri" w:cs="Calibri"/>
                <w:color w:val="000000"/>
              </w:rPr>
            </w:pPr>
            <w:r w:rsidRPr="001C7C1B">
              <w:rPr>
                <w:rFonts w:ascii="Calibri" w:eastAsia="Times New Roman" w:hAnsi="Calibri" w:cs="Calibri"/>
                <w:color w:val="000000"/>
              </w:rPr>
              <w:t>N2-WVM22</w:t>
            </w:r>
          </w:p>
        </w:tc>
      </w:tr>
      <w:tr w:rsidR="001C7C1B" w:rsidRPr="001C7C1B" w:rsidTr="001C7C1B">
        <w:trPr>
          <w:trHeight w:val="300"/>
        </w:trPr>
        <w:tc>
          <w:tcPr>
            <w:tcW w:w="1760" w:type="dxa"/>
            <w:tcBorders>
              <w:top w:val="nil"/>
              <w:left w:val="single" w:sz="8" w:space="0" w:color="auto"/>
              <w:bottom w:val="single" w:sz="4" w:space="0" w:color="auto"/>
              <w:right w:val="single" w:sz="8" w:space="0" w:color="auto"/>
            </w:tcBorders>
            <w:shd w:val="clear" w:color="auto" w:fill="auto"/>
            <w:noWrap/>
            <w:vAlign w:val="bottom"/>
            <w:hideMark/>
          </w:tcPr>
          <w:p w:rsidR="001C7C1B" w:rsidRPr="001C7C1B" w:rsidRDefault="001C7C1B" w:rsidP="001C7C1B">
            <w:pPr>
              <w:spacing w:after="0" w:line="240" w:lineRule="auto"/>
              <w:rPr>
                <w:rFonts w:ascii="Calibri" w:eastAsia="Times New Roman" w:hAnsi="Calibri" w:cs="Calibri"/>
                <w:color w:val="000000"/>
              </w:rPr>
            </w:pPr>
            <w:r w:rsidRPr="001C7C1B">
              <w:rPr>
                <w:rFonts w:ascii="Calibri" w:eastAsia="Times New Roman" w:hAnsi="Calibri" w:cs="Calibri"/>
                <w:color w:val="000000"/>
              </w:rPr>
              <w:t>N2-WVM23</w:t>
            </w:r>
          </w:p>
        </w:tc>
      </w:tr>
      <w:tr w:rsidR="001C7C1B" w:rsidRPr="001C7C1B" w:rsidTr="001C7C1B">
        <w:trPr>
          <w:trHeight w:val="300"/>
        </w:trPr>
        <w:tc>
          <w:tcPr>
            <w:tcW w:w="1760" w:type="dxa"/>
            <w:tcBorders>
              <w:top w:val="nil"/>
              <w:left w:val="single" w:sz="8" w:space="0" w:color="auto"/>
              <w:bottom w:val="single" w:sz="4" w:space="0" w:color="auto"/>
              <w:right w:val="single" w:sz="8" w:space="0" w:color="auto"/>
            </w:tcBorders>
            <w:shd w:val="clear" w:color="auto" w:fill="auto"/>
            <w:noWrap/>
            <w:vAlign w:val="bottom"/>
            <w:hideMark/>
          </w:tcPr>
          <w:p w:rsidR="001C7C1B" w:rsidRPr="001C7C1B" w:rsidRDefault="001C7C1B" w:rsidP="001C7C1B">
            <w:pPr>
              <w:spacing w:after="0" w:line="240" w:lineRule="auto"/>
              <w:rPr>
                <w:rFonts w:ascii="Calibri" w:eastAsia="Times New Roman" w:hAnsi="Calibri" w:cs="Calibri"/>
                <w:color w:val="000000"/>
              </w:rPr>
            </w:pPr>
            <w:r w:rsidRPr="001C7C1B">
              <w:rPr>
                <w:rFonts w:ascii="Calibri" w:eastAsia="Times New Roman" w:hAnsi="Calibri" w:cs="Calibri"/>
                <w:color w:val="000000"/>
              </w:rPr>
              <w:t>N2-WVM24</w:t>
            </w:r>
          </w:p>
        </w:tc>
      </w:tr>
      <w:tr w:rsidR="001C7C1B" w:rsidRPr="001C7C1B" w:rsidTr="001C7C1B">
        <w:trPr>
          <w:trHeight w:val="300"/>
        </w:trPr>
        <w:tc>
          <w:tcPr>
            <w:tcW w:w="1760" w:type="dxa"/>
            <w:tcBorders>
              <w:top w:val="nil"/>
              <w:left w:val="single" w:sz="8" w:space="0" w:color="auto"/>
              <w:bottom w:val="single" w:sz="4" w:space="0" w:color="auto"/>
              <w:right w:val="single" w:sz="8" w:space="0" w:color="auto"/>
            </w:tcBorders>
            <w:shd w:val="clear" w:color="auto" w:fill="auto"/>
            <w:noWrap/>
            <w:vAlign w:val="bottom"/>
            <w:hideMark/>
          </w:tcPr>
          <w:p w:rsidR="001C7C1B" w:rsidRPr="001C7C1B" w:rsidRDefault="001C7C1B" w:rsidP="001C7C1B">
            <w:pPr>
              <w:spacing w:after="0" w:line="240" w:lineRule="auto"/>
              <w:rPr>
                <w:rFonts w:ascii="Calibri" w:eastAsia="Times New Roman" w:hAnsi="Calibri" w:cs="Calibri"/>
                <w:color w:val="000000"/>
              </w:rPr>
            </w:pPr>
            <w:r w:rsidRPr="001C7C1B">
              <w:rPr>
                <w:rFonts w:ascii="Calibri" w:eastAsia="Times New Roman" w:hAnsi="Calibri" w:cs="Calibri"/>
                <w:color w:val="000000"/>
              </w:rPr>
              <w:t>N2-WVM25</w:t>
            </w:r>
          </w:p>
        </w:tc>
      </w:tr>
      <w:tr w:rsidR="001C7C1B" w:rsidRPr="001C7C1B" w:rsidTr="001C7C1B">
        <w:trPr>
          <w:trHeight w:val="300"/>
        </w:trPr>
        <w:tc>
          <w:tcPr>
            <w:tcW w:w="1760" w:type="dxa"/>
            <w:tcBorders>
              <w:top w:val="nil"/>
              <w:left w:val="single" w:sz="8" w:space="0" w:color="auto"/>
              <w:bottom w:val="single" w:sz="4" w:space="0" w:color="auto"/>
              <w:right w:val="single" w:sz="8" w:space="0" w:color="auto"/>
            </w:tcBorders>
            <w:shd w:val="clear" w:color="auto" w:fill="auto"/>
            <w:noWrap/>
            <w:vAlign w:val="bottom"/>
            <w:hideMark/>
          </w:tcPr>
          <w:p w:rsidR="001C7C1B" w:rsidRPr="001C7C1B" w:rsidRDefault="001C7C1B" w:rsidP="001C7C1B">
            <w:pPr>
              <w:spacing w:after="0" w:line="240" w:lineRule="auto"/>
              <w:rPr>
                <w:rFonts w:ascii="Calibri" w:eastAsia="Times New Roman" w:hAnsi="Calibri" w:cs="Calibri"/>
                <w:color w:val="000000"/>
              </w:rPr>
            </w:pPr>
            <w:r w:rsidRPr="001C7C1B">
              <w:rPr>
                <w:rFonts w:ascii="Calibri" w:eastAsia="Times New Roman" w:hAnsi="Calibri" w:cs="Calibri"/>
                <w:color w:val="000000"/>
              </w:rPr>
              <w:t>N2-WVM26</w:t>
            </w:r>
          </w:p>
        </w:tc>
      </w:tr>
      <w:tr w:rsidR="001C7C1B" w:rsidRPr="001C7C1B" w:rsidTr="001C7C1B">
        <w:trPr>
          <w:trHeight w:val="315"/>
        </w:trPr>
        <w:tc>
          <w:tcPr>
            <w:tcW w:w="1760" w:type="dxa"/>
            <w:tcBorders>
              <w:top w:val="nil"/>
              <w:left w:val="single" w:sz="8" w:space="0" w:color="auto"/>
              <w:bottom w:val="single" w:sz="8" w:space="0" w:color="auto"/>
              <w:right w:val="single" w:sz="8" w:space="0" w:color="auto"/>
            </w:tcBorders>
            <w:shd w:val="clear" w:color="auto" w:fill="auto"/>
            <w:noWrap/>
            <w:vAlign w:val="bottom"/>
            <w:hideMark/>
          </w:tcPr>
          <w:p w:rsidR="001C7C1B" w:rsidRPr="001C7C1B" w:rsidRDefault="001C7C1B" w:rsidP="001C7C1B">
            <w:pPr>
              <w:spacing w:after="0" w:line="240" w:lineRule="auto"/>
              <w:rPr>
                <w:rFonts w:ascii="Calibri" w:eastAsia="Times New Roman" w:hAnsi="Calibri" w:cs="Calibri"/>
                <w:color w:val="000000"/>
              </w:rPr>
            </w:pPr>
            <w:r w:rsidRPr="001C7C1B">
              <w:rPr>
                <w:rFonts w:ascii="Calibri" w:eastAsia="Times New Roman" w:hAnsi="Calibri" w:cs="Calibri"/>
                <w:color w:val="000000"/>
              </w:rPr>
              <w:t>N2-WVM27</w:t>
            </w:r>
          </w:p>
        </w:tc>
      </w:tr>
    </w:tbl>
    <w:p w:rsidR="001C7C1B" w:rsidRDefault="001C7C1B" w:rsidP="000449EA"/>
    <w:p w:rsidR="000449EA" w:rsidRPr="007C128C" w:rsidRDefault="001C7C1B">
      <w:pPr>
        <w:rPr>
          <w:b/>
        </w:rPr>
      </w:pPr>
      <w:r w:rsidRPr="007C128C">
        <w:rPr>
          <w:b/>
        </w:rPr>
        <w:t>AEP Update:</w:t>
      </w:r>
    </w:p>
    <w:p w:rsidR="001C7C1B" w:rsidRDefault="007C128C" w:rsidP="007C128C">
      <w:pPr>
        <w:ind w:left="720"/>
      </w:pPr>
      <w:r>
        <w:t xml:space="preserve">AEP FERC FORM 715 – </w:t>
      </w:r>
      <w:r w:rsidRPr="007C128C">
        <w:rPr>
          <w:u w:val="single"/>
        </w:rPr>
        <w:t>FG# AEP-T139</w:t>
      </w:r>
      <w:r>
        <w:t xml:space="preserve"> is removed due to modeling correction. AEP corrected the impedance of the 05HOWARD – 05NGALIOSS 69 kV line. See ‘</w:t>
      </w:r>
      <w:r w:rsidRPr="007C128C">
        <w:t xml:space="preserve">Howard - </w:t>
      </w:r>
      <w:proofErr w:type="spellStart"/>
      <w:r w:rsidRPr="007C128C">
        <w:t>N_Galion</w:t>
      </w:r>
      <w:proofErr w:type="spellEnd"/>
      <w:r w:rsidRPr="007C128C">
        <w:t xml:space="preserve"> </w:t>
      </w:r>
      <w:proofErr w:type="spellStart"/>
      <w:r w:rsidRPr="007C128C">
        <w:t>Sw</w:t>
      </w:r>
      <w:proofErr w:type="spellEnd"/>
      <w:r w:rsidRPr="007C128C">
        <w:t xml:space="preserve"> Impedance </w:t>
      </w:r>
      <w:proofErr w:type="spellStart"/>
      <w:r w:rsidRPr="007C128C">
        <w:t>Correction.idv</w:t>
      </w:r>
      <w:proofErr w:type="spellEnd"/>
      <w:r>
        <w:t>’ for the model correction.</w:t>
      </w:r>
    </w:p>
    <w:p w:rsidR="006E1A6B" w:rsidRDefault="006E1A6B">
      <w:pPr>
        <w:rPr>
          <w:b/>
          <w:sz w:val="24"/>
          <w:szCs w:val="24"/>
        </w:rPr>
      </w:pPr>
    </w:p>
    <w:p w:rsidR="007C128C" w:rsidRDefault="006E1A6B">
      <w:pPr>
        <w:rPr>
          <w:b/>
          <w:sz w:val="24"/>
          <w:szCs w:val="24"/>
        </w:rPr>
      </w:pPr>
      <w:r>
        <w:rPr>
          <w:b/>
          <w:sz w:val="24"/>
          <w:szCs w:val="24"/>
        </w:rPr>
        <w:t>APS Update:</w:t>
      </w:r>
    </w:p>
    <w:p w:rsidR="006E1A6B" w:rsidRDefault="006E1A6B" w:rsidP="006E1A6B">
      <w:pPr>
        <w:ind w:left="720"/>
        <w:rPr>
          <w:b/>
          <w:sz w:val="24"/>
          <w:szCs w:val="24"/>
        </w:rPr>
      </w:pPr>
      <w:r>
        <w:t>APS FERC FORM 715 – in the ‘</w:t>
      </w:r>
      <w:r w:rsidRPr="006E1A6B">
        <w:t>FERC Form 715 Voltage Drop</w:t>
      </w:r>
      <w:r>
        <w:t>’ tab, added comments on column P to indicate that PJM is not accepting proposals.</w:t>
      </w:r>
    </w:p>
    <w:p w:rsidR="007C128C" w:rsidRDefault="007C128C">
      <w:pPr>
        <w:rPr>
          <w:b/>
          <w:sz w:val="24"/>
          <w:szCs w:val="24"/>
        </w:rPr>
      </w:pPr>
    </w:p>
    <w:p w:rsidR="007C128C" w:rsidRDefault="00F13C0F">
      <w:pPr>
        <w:rPr>
          <w:b/>
          <w:sz w:val="24"/>
          <w:szCs w:val="24"/>
        </w:rPr>
      </w:pPr>
      <w:r>
        <w:rPr>
          <w:b/>
          <w:sz w:val="24"/>
          <w:szCs w:val="24"/>
        </w:rPr>
        <w:t>Dominion Update:</w:t>
      </w:r>
    </w:p>
    <w:p w:rsidR="00A67039" w:rsidRPr="00A67039" w:rsidRDefault="005A7D57" w:rsidP="00A67039">
      <w:pPr>
        <w:rPr>
          <w:sz w:val="24"/>
          <w:szCs w:val="24"/>
        </w:rPr>
      </w:pPr>
      <w:r>
        <w:rPr>
          <w:sz w:val="24"/>
          <w:szCs w:val="24"/>
        </w:rPr>
        <w:t xml:space="preserve">Dominion </w:t>
      </w:r>
      <w:proofErr w:type="spellStart"/>
      <w:r>
        <w:rPr>
          <w:sz w:val="24"/>
          <w:szCs w:val="24"/>
        </w:rPr>
        <w:t>flowgates</w:t>
      </w:r>
      <w:proofErr w:type="spellEnd"/>
      <w:r>
        <w:rPr>
          <w:sz w:val="24"/>
          <w:szCs w:val="24"/>
        </w:rPr>
        <w:t xml:space="preserve"> DOM-VM18</w:t>
      </w:r>
      <w:r w:rsidR="00A67039" w:rsidRPr="00A67039">
        <w:rPr>
          <w:sz w:val="24"/>
          <w:szCs w:val="24"/>
        </w:rPr>
        <w:t xml:space="preserve"> - DOM-VM26 </w:t>
      </w:r>
      <w:r w:rsidR="00A67039">
        <w:rPr>
          <w:sz w:val="24"/>
          <w:szCs w:val="24"/>
        </w:rPr>
        <w:t>are</w:t>
      </w:r>
      <w:r w:rsidR="00A67039" w:rsidRPr="00A67039">
        <w:rPr>
          <w:sz w:val="24"/>
          <w:szCs w:val="24"/>
        </w:rPr>
        <w:t xml:space="preserve"> removed because system adjustments between events resolve the issues.</w:t>
      </w:r>
    </w:p>
    <w:p w:rsidR="00F13C0F" w:rsidRDefault="005A7D57" w:rsidP="00A67039">
      <w:pPr>
        <w:rPr>
          <w:b/>
          <w:sz w:val="24"/>
          <w:szCs w:val="24"/>
        </w:rPr>
      </w:pPr>
      <w:r>
        <w:rPr>
          <w:sz w:val="24"/>
          <w:szCs w:val="24"/>
        </w:rPr>
        <w:t xml:space="preserve">Dominion </w:t>
      </w:r>
      <w:proofErr w:type="spellStart"/>
      <w:r>
        <w:rPr>
          <w:sz w:val="24"/>
          <w:szCs w:val="24"/>
        </w:rPr>
        <w:t>flowgates</w:t>
      </w:r>
      <w:proofErr w:type="spellEnd"/>
      <w:r>
        <w:rPr>
          <w:sz w:val="24"/>
          <w:szCs w:val="24"/>
        </w:rPr>
        <w:t xml:space="preserve"> DOM-VD39</w:t>
      </w:r>
      <w:r w:rsidR="00A67039" w:rsidRPr="00A67039">
        <w:rPr>
          <w:sz w:val="24"/>
          <w:szCs w:val="24"/>
        </w:rPr>
        <w:t xml:space="preserve"> - DOM-VD47 </w:t>
      </w:r>
      <w:r w:rsidR="00A67039">
        <w:rPr>
          <w:sz w:val="24"/>
          <w:szCs w:val="24"/>
        </w:rPr>
        <w:t xml:space="preserve">are </w:t>
      </w:r>
      <w:r w:rsidR="00A67039" w:rsidRPr="00A67039">
        <w:rPr>
          <w:sz w:val="24"/>
          <w:szCs w:val="24"/>
        </w:rPr>
        <w:t>removed because system adjustments between events resolved the issues.</w:t>
      </w:r>
    </w:p>
    <w:p w:rsidR="002D6996" w:rsidRDefault="002D6996">
      <w:pPr>
        <w:rPr>
          <w:b/>
          <w:sz w:val="24"/>
          <w:szCs w:val="24"/>
        </w:rPr>
      </w:pPr>
    </w:p>
    <w:p w:rsidR="006D2A89" w:rsidRDefault="006D2A89">
      <w:pPr>
        <w:rPr>
          <w:b/>
          <w:sz w:val="24"/>
          <w:szCs w:val="24"/>
        </w:rPr>
      </w:pPr>
    </w:p>
    <w:p w:rsidR="006D2A89" w:rsidRDefault="006D2A89">
      <w:pPr>
        <w:rPr>
          <w:b/>
          <w:sz w:val="24"/>
          <w:szCs w:val="24"/>
        </w:rPr>
      </w:pPr>
    </w:p>
    <w:p w:rsidR="00F72A74" w:rsidRPr="000449EA" w:rsidRDefault="00F72A74">
      <w:pPr>
        <w:rPr>
          <w:b/>
          <w:sz w:val="24"/>
          <w:szCs w:val="24"/>
        </w:rPr>
      </w:pPr>
      <w:r w:rsidRPr="000449EA">
        <w:rPr>
          <w:b/>
          <w:sz w:val="24"/>
          <w:szCs w:val="24"/>
        </w:rPr>
        <w:t>7/15/2020 Update</w:t>
      </w:r>
    </w:p>
    <w:p w:rsidR="00EA39C3" w:rsidRPr="007C6964" w:rsidRDefault="00EA39C3">
      <w:pPr>
        <w:rPr>
          <w:b/>
        </w:rPr>
      </w:pPr>
      <w:r w:rsidRPr="007C6964">
        <w:rPr>
          <w:b/>
        </w:rPr>
        <w:t>PPL Update:</w:t>
      </w:r>
    </w:p>
    <w:p w:rsidR="00AB1573" w:rsidRDefault="00F72A74" w:rsidP="007C6964">
      <w:pPr>
        <w:ind w:left="720"/>
      </w:pPr>
      <w:r>
        <w:lastRenderedPageBreak/>
        <w:t xml:space="preserve">PPL FERC Form 715 - </w:t>
      </w:r>
      <w:r w:rsidR="00993A8A">
        <w:t>FG</w:t>
      </w:r>
      <w:r>
        <w:t xml:space="preserve"># </w:t>
      </w:r>
      <w:r w:rsidR="00993A8A" w:rsidRPr="00993A8A">
        <w:rPr>
          <w:u w:val="single"/>
        </w:rPr>
        <w:t>PPL-T1 and PPL-T2</w:t>
      </w:r>
      <w:r w:rsidR="00993A8A">
        <w:t xml:space="preserve"> are </w:t>
      </w:r>
      <w:r>
        <w:t>removed</w:t>
      </w:r>
      <w:r w:rsidR="00027020">
        <w:t xml:space="preserve"> </w:t>
      </w:r>
      <w:r>
        <w:t>due to modeling correction/change.</w:t>
      </w:r>
    </w:p>
    <w:p w:rsidR="00EA39C3" w:rsidRDefault="00EA39C3" w:rsidP="007C6964">
      <w:pPr>
        <w:ind w:left="720"/>
      </w:pPr>
      <w:r>
        <w:t xml:space="preserve">PPL transferred load from South Akron to the nearby </w:t>
      </w:r>
      <w:proofErr w:type="spellStart"/>
      <w:r>
        <w:t>Lauschtown</w:t>
      </w:r>
      <w:proofErr w:type="spellEnd"/>
      <w:r>
        <w:t xml:space="preserve"> substation. See ‘</w:t>
      </w:r>
      <w:proofErr w:type="spellStart"/>
      <w:r w:rsidRPr="00EA39C3">
        <w:t>SAKR_Load-Transfer.idv</w:t>
      </w:r>
      <w:proofErr w:type="spellEnd"/>
      <w:r>
        <w:t xml:space="preserve">’ </w:t>
      </w:r>
      <w:r w:rsidR="00993A8A">
        <w:t>for the model correction</w:t>
      </w:r>
      <w:r>
        <w:t>.</w:t>
      </w:r>
    </w:p>
    <w:p w:rsidR="007C6964" w:rsidRDefault="007C6964">
      <w:pPr>
        <w:rPr>
          <w:b/>
        </w:rPr>
      </w:pPr>
    </w:p>
    <w:p w:rsidR="00EA39C3" w:rsidRPr="007C6964" w:rsidRDefault="00EA39C3">
      <w:pPr>
        <w:rPr>
          <w:b/>
        </w:rPr>
      </w:pPr>
      <w:r w:rsidRPr="007C6964">
        <w:rPr>
          <w:b/>
        </w:rPr>
        <w:t>PECO Update:</w:t>
      </w:r>
    </w:p>
    <w:p w:rsidR="00EA39C3" w:rsidRDefault="00EA39C3" w:rsidP="007C6964">
      <w:pPr>
        <w:ind w:left="720"/>
      </w:pPr>
      <w:r>
        <w:t>PECO FERC Form 715 –</w:t>
      </w:r>
      <w:r w:rsidR="00993A8A">
        <w:t xml:space="preserve"> FG</w:t>
      </w:r>
      <w:r>
        <w:t xml:space="preserve"># </w:t>
      </w:r>
      <w:r w:rsidR="00993A8A" w:rsidRPr="00993A8A">
        <w:rPr>
          <w:u w:val="single"/>
        </w:rPr>
        <w:t>PECO-T1</w:t>
      </w:r>
      <w:r>
        <w:t xml:space="preserve"> is removed due to modeling correction/change.</w:t>
      </w:r>
      <w:r w:rsidR="007C6964">
        <w:t xml:space="preserve"> See ‘</w:t>
      </w:r>
      <w:proofErr w:type="spellStart"/>
      <w:r w:rsidR="007C6964" w:rsidRPr="007C6964">
        <w:t>PECO_Cromby</w:t>
      </w:r>
      <w:proofErr w:type="spellEnd"/>
      <w:r w:rsidR="007C6964" w:rsidRPr="007C6964">
        <w:t xml:space="preserve"> summer load </w:t>
      </w:r>
      <w:proofErr w:type="spellStart"/>
      <w:r w:rsidR="007C6964" w:rsidRPr="007C6964">
        <w:t>correction.idv</w:t>
      </w:r>
      <w:proofErr w:type="spellEnd"/>
      <w:r w:rsidR="007C6964">
        <w:t>’</w:t>
      </w:r>
      <w:r w:rsidR="00993A8A">
        <w:t xml:space="preserve"> for the model correction</w:t>
      </w:r>
      <w:r w:rsidR="007C6964">
        <w:t>.</w:t>
      </w:r>
    </w:p>
    <w:p w:rsidR="00EA39C3" w:rsidRDefault="00EA39C3" w:rsidP="007C6964">
      <w:pPr>
        <w:ind w:left="720"/>
      </w:pPr>
      <w:r>
        <w:t xml:space="preserve">PECO updated/changed load model on the </w:t>
      </w:r>
      <w:proofErr w:type="spellStart"/>
      <w:r>
        <w:t>Cromby</w:t>
      </w:r>
      <w:proofErr w:type="spellEnd"/>
      <w:r>
        <w:t xml:space="preserve"> station. The substation forecast that was used to build the 2020 RTEP case, included a large customer (PE-2019-0002) at </w:t>
      </w:r>
      <w:proofErr w:type="spellStart"/>
      <w:r>
        <w:t>Cromby</w:t>
      </w:r>
      <w:proofErr w:type="spellEnd"/>
      <w:r>
        <w:t xml:space="preserve"> substation that is now being removed in the latest substation forecas</w:t>
      </w:r>
      <w:r w:rsidR="007C6964">
        <w:t>t. The PE-2019-0002 Need is canceled.</w:t>
      </w:r>
    </w:p>
    <w:p w:rsidR="007C6964" w:rsidRDefault="007C6964"/>
    <w:p w:rsidR="00F72A74" w:rsidRPr="007C6964" w:rsidRDefault="007C6964">
      <w:pPr>
        <w:rPr>
          <w:b/>
        </w:rPr>
      </w:pPr>
      <w:r w:rsidRPr="007C6964">
        <w:rPr>
          <w:b/>
        </w:rPr>
        <w:t>AEC Update:</w:t>
      </w:r>
    </w:p>
    <w:p w:rsidR="007C6964" w:rsidRDefault="00993A8A" w:rsidP="007C6964">
      <w:pPr>
        <w:spacing w:after="0" w:line="240" w:lineRule="auto"/>
        <w:ind w:left="720"/>
        <w:rPr>
          <w:rFonts w:ascii="Calibri" w:eastAsia="Times New Roman" w:hAnsi="Calibri" w:cs="Calibri"/>
          <w:color w:val="000000"/>
        </w:rPr>
      </w:pPr>
      <w:r>
        <w:rPr>
          <w:rFonts w:ascii="Calibri" w:eastAsia="Times New Roman" w:hAnsi="Calibri" w:cs="Calibri"/>
          <w:color w:val="000000"/>
        </w:rPr>
        <w:t xml:space="preserve">FG# </w:t>
      </w:r>
      <w:r w:rsidR="007C6964" w:rsidRPr="007C6964">
        <w:rPr>
          <w:rFonts w:ascii="Calibri" w:eastAsia="Times New Roman" w:hAnsi="Calibri" w:cs="Calibri"/>
          <w:color w:val="000000"/>
          <w:u w:val="single"/>
        </w:rPr>
        <w:t>N2-ST23</w:t>
      </w:r>
      <w:r w:rsidR="007C6964" w:rsidRPr="00993A8A">
        <w:rPr>
          <w:rFonts w:ascii="Calibri" w:eastAsia="Times New Roman" w:hAnsi="Calibri" w:cs="Calibri"/>
          <w:color w:val="000000"/>
          <w:u w:val="single"/>
        </w:rPr>
        <w:t>, N2-ST24, N2-ST35 and N2-ST36</w:t>
      </w:r>
      <w:r w:rsidR="007C6964">
        <w:rPr>
          <w:rFonts w:ascii="Calibri" w:eastAsia="Times New Roman" w:hAnsi="Calibri" w:cs="Calibri"/>
          <w:color w:val="000000"/>
        </w:rPr>
        <w:t xml:space="preserve"> are removed due to model correction. AEC corrected line impedance on the Monroe – </w:t>
      </w:r>
      <w:proofErr w:type="spellStart"/>
      <w:r w:rsidR="007C6964">
        <w:rPr>
          <w:rFonts w:ascii="Calibri" w:eastAsia="Times New Roman" w:hAnsi="Calibri" w:cs="Calibri"/>
          <w:color w:val="000000"/>
        </w:rPr>
        <w:t>Glasboro</w:t>
      </w:r>
      <w:proofErr w:type="spellEnd"/>
      <w:r w:rsidR="007C6964">
        <w:rPr>
          <w:rFonts w:ascii="Calibri" w:eastAsia="Times New Roman" w:hAnsi="Calibri" w:cs="Calibri"/>
          <w:color w:val="000000"/>
        </w:rPr>
        <w:t xml:space="preserve"> 69 kV circuit. See ‘</w:t>
      </w:r>
      <w:r w:rsidR="007C6964" w:rsidRPr="007C6964">
        <w:rPr>
          <w:rFonts w:ascii="Calibri" w:eastAsia="Times New Roman" w:hAnsi="Calibri" w:cs="Calibri"/>
          <w:color w:val="000000"/>
        </w:rPr>
        <w:t>Monroe-</w:t>
      </w:r>
      <w:proofErr w:type="spellStart"/>
      <w:r w:rsidR="007C6964" w:rsidRPr="007C6964">
        <w:rPr>
          <w:rFonts w:ascii="Calibri" w:eastAsia="Times New Roman" w:hAnsi="Calibri" w:cs="Calibri"/>
          <w:color w:val="000000"/>
        </w:rPr>
        <w:t>Glasboro</w:t>
      </w:r>
      <w:proofErr w:type="spellEnd"/>
      <w:r w:rsidR="007C6964" w:rsidRPr="007C6964">
        <w:rPr>
          <w:rFonts w:ascii="Calibri" w:eastAsia="Times New Roman" w:hAnsi="Calibri" w:cs="Calibri"/>
          <w:color w:val="000000"/>
        </w:rPr>
        <w:t xml:space="preserve"> 69 kV </w:t>
      </w:r>
      <w:proofErr w:type="spellStart"/>
      <w:r w:rsidR="007C6964" w:rsidRPr="007C6964">
        <w:rPr>
          <w:rFonts w:ascii="Calibri" w:eastAsia="Times New Roman" w:hAnsi="Calibri" w:cs="Calibri"/>
          <w:color w:val="000000"/>
        </w:rPr>
        <w:t>correction.idv</w:t>
      </w:r>
      <w:proofErr w:type="spellEnd"/>
      <w:r w:rsidR="007C6964">
        <w:rPr>
          <w:rFonts w:ascii="Calibri" w:eastAsia="Times New Roman" w:hAnsi="Calibri" w:cs="Calibri"/>
          <w:color w:val="000000"/>
        </w:rPr>
        <w:t xml:space="preserve">’ </w:t>
      </w:r>
      <w:r>
        <w:rPr>
          <w:rFonts w:ascii="Calibri" w:eastAsia="Times New Roman" w:hAnsi="Calibri" w:cs="Calibri"/>
          <w:color w:val="000000"/>
        </w:rPr>
        <w:t>for the model correction</w:t>
      </w:r>
      <w:r w:rsidR="007C6964">
        <w:rPr>
          <w:rFonts w:ascii="Calibri" w:eastAsia="Times New Roman" w:hAnsi="Calibri" w:cs="Calibri"/>
          <w:color w:val="000000"/>
        </w:rPr>
        <w:t>.</w:t>
      </w:r>
    </w:p>
    <w:p w:rsidR="000500B8" w:rsidRDefault="000500B8" w:rsidP="007C6964">
      <w:pPr>
        <w:spacing w:after="0" w:line="240" w:lineRule="auto"/>
        <w:ind w:left="720"/>
        <w:rPr>
          <w:rFonts w:ascii="Calibri" w:eastAsia="Times New Roman" w:hAnsi="Calibri" w:cs="Calibri"/>
          <w:color w:val="000000"/>
        </w:rPr>
      </w:pPr>
    </w:p>
    <w:p w:rsidR="000500B8" w:rsidRDefault="000500B8" w:rsidP="007C6964">
      <w:pPr>
        <w:spacing w:after="0" w:line="240" w:lineRule="auto"/>
        <w:ind w:left="720"/>
        <w:rPr>
          <w:rFonts w:ascii="Calibri" w:eastAsia="Times New Roman" w:hAnsi="Calibri" w:cs="Calibri"/>
          <w:color w:val="000000"/>
        </w:rPr>
      </w:pPr>
    </w:p>
    <w:p w:rsidR="000500B8" w:rsidRDefault="000500B8" w:rsidP="007C6964">
      <w:pPr>
        <w:spacing w:after="0" w:line="240" w:lineRule="auto"/>
        <w:ind w:left="720"/>
        <w:rPr>
          <w:rFonts w:ascii="Calibri" w:eastAsia="Times New Roman" w:hAnsi="Calibri" w:cs="Calibri"/>
          <w:color w:val="000000"/>
        </w:rPr>
      </w:pPr>
    </w:p>
    <w:p w:rsidR="000500B8" w:rsidRDefault="000500B8" w:rsidP="000500B8">
      <w:pPr>
        <w:spacing w:after="0" w:line="240" w:lineRule="auto"/>
        <w:rPr>
          <w:rFonts w:ascii="Calibri" w:eastAsia="Times New Roman" w:hAnsi="Calibri" w:cs="Calibri"/>
          <w:b/>
          <w:color w:val="000000"/>
        </w:rPr>
      </w:pPr>
      <w:r w:rsidRPr="000500B8">
        <w:rPr>
          <w:rFonts w:ascii="Calibri" w:eastAsia="Times New Roman" w:hAnsi="Calibri" w:cs="Calibri"/>
          <w:b/>
          <w:color w:val="000000"/>
        </w:rPr>
        <w:t>AEP Update</w:t>
      </w:r>
      <w:r>
        <w:rPr>
          <w:rFonts w:ascii="Calibri" w:eastAsia="Times New Roman" w:hAnsi="Calibri" w:cs="Calibri"/>
          <w:b/>
          <w:color w:val="000000"/>
        </w:rPr>
        <w:t>:</w:t>
      </w:r>
    </w:p>
    <w:p w:rsidR="000500B8" w:rsidRPr="000500B8" w:rsidRDefault="000500B8" w:rsidP="000500B8">
      <w:pPr>
        <w:spacing w:after="0" w:line="240" w:lineRule="auto"/>
        <w:rPr>
          <w:rFonts w:ascii="Calibri" w:eastAsia="Times New Roman" w:hAnsi="Calibri" w:cs="Calibri"/>
          <w:b/>
          <w:color w:val="000000"/>
        </w:rPr>
      </w:pPr>
    </w:p>
    <w:p w:rsidR="000500B8" w:rsidRDefault="000500B8" w:rsidP="007C6964">
      <w:pPr>
        <w:spacing w:after="0" w:line="240" w:lineRule="auto"/>
        <w:ind w:left="720"/>
        <w:rPr>
          <w:rFonts w:ascii="Calibri" w:eastAsia="Times New Roman" w:hAnsi="Calibri" w:cs="Calibri"/>
          <w:color w:val="000000"/>
        </w:rPr>
      </w:pPr>
      <w:r>
        <w:rPr>
          <w:rFonts w:ascii="Calibri" w:eastAsia="Times New Roman" w:hAnsi="Calibri" w:cs="Calibri"/>
          <w:color w:val="000000"/>
        </w:rPr>
        <w:t xml:space="preserve">AEP submitted contingency updates for the </w:t>
      </w:r>
      <w:proofErr w:type="gramStart"/>
      <w:r>
        <w:rPr>
          <w:rFonts w:ascii="Calibri" w:eastAsia="Times New Roman" w:hAnsi="Calibri" w:cs="Calibri"/>
          <w:color w:val="000000"/>
        </w:rPr>
        <w:t>Winter</w:t>
      </w:r>
      <w:proofErr w:type="gramEnd"/>
      <w:r>
        <w:rPr>
          <w:rFonts w:ascii="Calibri" w:eastAsia="Times New Roman" w:hAnsi="Calibri" w:cs="Calibri"/>
          <w:color w:val="000000"/>
        </w:rPr>
        <w:t xml:space="preserve"> and Light Load model. See ‘</w:t>
      </w:r>
      <w:proofErr w:type="spellStart"/>
      <w:r w:rsidRPr="000500B8">
        <w:rPr>
          <w:rFonts w:ascii="Calibri" w:eastAsia="Times New Roman" w:hAnsi="Calibri" w:cs="Calibri"/>
          <w:color w:val="000000"/>
        </w:rPr>
        <w:t>Rockport_revert_WIN_LL.con</w:t>
      </w:r>
      <w:proofErr w:type="spellEnd"/>
      <w:r>
        <w:rPr>
          <w:rFonts w:ascii="Calibri" w:eastAsia="Times New Roman" w:hAnsi="Calibri" w:cs="Calibri"/>
          <w:color w:val="000000"/>
        </w:rPr>
        <w:t>’ for contingency correction.</w:t>
      </w:r>
    </w:p>
    <w:p w:rsidR="007C6964" w:rsidRDefault="007C6964" w:rsidP="007C6964">
      <w:pPr>
        <w:spacing w:after="0" w:line="240" w:lineRule="auto"/>
        <w:ind w:left="720"/>
        <w:rPr>
          <w:rFonts w:ascii="Calibri" w:eastAsia="Times New Roman" w:hAnsi="Calibri" w:cs="Calibri"/>
          <w:color w:val="000000"/>
        </w:rPr>
      </w:pPr>
    </w:p>
    <w:p w:rsidR="007C6964" w:rsidRPr="007C6964" w:rsidRDefault="007C6964" w:rsidP="007C6964">
      <w:pPr>
        <w:spacing w:after="0" w:line="240" w:lineRule="auto"/>
        <w:rPr>
          <w:rFonts w:ascii="Calibri" w:eastAsia="Times New Roman" w:hAnsi="Calibri" w:cs="Calibri"/>
          <w:color w:val="000000"/>
        </w:rPr>
      </w:pPr>
    </w:p>
    <w:p w:rsidR="007C6964" w:rsidRDefault="007C6964"/>
    <w:sectPr w:rsidR="007C69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47C11"/>
    <w:multiLevelType w:val="hybridMultilevel"/>
    <w:tmpl w:val="A84C01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07B0368"/>
    <w:multiLevelType w:val="hybridMultilevel"/>
    <w:tmpl w:val="7F02EB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4A112B27"/>
    <w:multiLevelType w:val="hybridMultilevel"/>
    <w:tmpl w:val="A84C01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EE02A74"/>
    <w:multiLevelType w:val="hybridMultilevel"/>
    <w:tmpl w:val="D570B68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15:restartNumberingAfterBreak="0">
    <w:nsid w:val="7BD319B3"/>
    <w:multiLevelType w:val="hybridMultilevel"/>
    <w:tmpl w:val="A84C01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7020"/>
    <w:rsid w:val="00005B4F"/>
    <w:rsid w:val="00010D36"/>
    <w:rsid w:val="00025C25"/>
    <w:rsid w:val="00027020"/>
    <w:rsid w:val="00031B32"/>
    <w:rsid w:val="000449EA"/>
    <w:rsid w:val="000500B8"/>
    <w:rsid w:val="000550BB"/>
    <w:rsid w:val="00083EEA"/>
    <w:rsid w:val="000848FC"/>
    <w:rsid w:val="00087D05"/>
    <w:rsid w:val="000923B3"/>
    <w:rsid w:val="000A083D"/>
    <w:rsid w:val="000C63D7"/>
    <w:rsid w:val="000E069A"/>
    <w:rsid w:val="00100E3B"/>
    <w:rsid w:val="0011338B"/>
    <w:rsid w:val="001172FB"/>
    <w:rsid w:val="00122D0A"/>
    <w:rsid w:val="00136304"/>
    <w:rsid w:val="001509A4"/>
    <w:rsid w:val="00155CE3"/>
    <w:rsid w:val="00165CF1"/>
    <w:rsid w:val="00186257"/>
    <w:rsid w:val="00194397"/>
    <w:rsid w:val="001953CC"/>
    <w:rsid w:val="001A1C2B"/>
    <w:rsid w:val="001B1198"/>
    <w:rsid w:val="001C12F7"/>
    <w:rsid w:val="001C7C1B"/>
    <w:rsid w:val="001E197E"/>
    <w:rsid w:val="001F1243"/>
    <w:rsid w:val="002218D6"/>
    <w:rsid w:val="002407D3"/>
    <w:rsid w:val="00256583"/>
    <w:rsid w:val="00261364"/>
    <w:rsid w:val="002630AA"/>
    <w:rsid w:val="00285FBB"/>
    <w:rsid w:val="002928D9"/>
    <w:rsid w:val="00293C7A"/>
    <w:rsid w:val="00294F92"/>
    <w:rsid w:val="002A1690"/>
    <w:rsid w:val="002A2ECD"/>
    <w:rsid w:val="002C0451"/>
    <w:rsid w:val="002D3E4B"/>
    <w:rsid w:val="002D6996"/>
    <w:rsid w:val="002E385F"/>
    <w:rsid w:val="002F0D05"/>
    <w:rsid w:val="00333CEA"/>
    <w:rsid w:val="00352769"/>
    <w:rsid w:val="00380950"/>
    <w:rsid w:val="00385065"/>
    <w:rsid w:val="003D7370"/>
    <w:rsid w:val="003E3E06"/>
    <w:rsid w:val="003F505B"/>
    <w:rsid w:val="00411569"/>
    <w:rsid w:val="00450005"/>
    <w:rsid w:val="00450757"/>
    <w:rsid w:val="00474F8F"/>
    <w:rsid w:val="004751D8"/>
    <w:rsid w:val="004A2F19"/>
    <w:rsid w:val="004C49FA"/>
    <w:rsid w:val="004E135A"/>
    <w:rsid w:val="004E212C"/>
    <w:rsid w:val="004F3B3B"/>
    <w:rsid w:val="004F7FD9"/>
    <w:rsid w:val="005277A3"/>
    <w:rsid w:val="00566C73"/>
    <w:rsid w:val="00592357"/>
    <w:rsid w:val="00597FC8"/>
    <w:rsid w:val="005A4D03"/>
    <w:rsid w:val="005A7D57"/>
    <w:rsid w:val="005B4F0D"/>
    <w:rsid w:val="005B6F8F"/>
    <w:rsid w:val="005C77EC"/>
    <w:rsid w:val="005D1742"/>
    <w:rsid w:val="005E2E38"/>
    <w:rsid w:val="005E5585"/>
    <w:rsid w:val="005F045E"/>
    <w:rsid w:val="005F5DB0"/>
    <w:rsid w:val="00612D78"/>
    <w:rsid w:val="006277C0"/>
    <w:rsid w:val="0064198A"/>
    <w:rsid w:val="00642A63"/>
    <w:rsid w:val="006435B5"/>
    <w:rsid w:val="00645006"/>
    <w:rsid w:val="006466F5"/>
    <w:rsid w:val="00647C63"/>
    <w:rsid w:val="006652F6"/>
    <w:rsid w:val="00695D99"/>
    <w:rsid w:val="006B3FED"/>
    <w:rsid w:val="006B763B"/>
    <w:rsid w:val="006D2A89"/>
    <w:rsid w:val="006D7521"/>
    <w:rsid w:val="006E1A6B"/>
    <w:rsid w:val="007011A6"/>
    <w:rsid w:val="00705129"/>
    <w:rsid w:val="00706F35"/>
    <w:rsid w:val="00714606"/>
    <w:rsid w:val="007411AF"/>
    <w:rsid w:val="007416A6"/>
    <w:rsid w:val="00750B00"/>
    <w:rsid w:val="0076782D"/>
    <w:rsid w:val="00786321"/>
    <w:rsid w:val="007A7D93"/>
    <w:rsid w:val="007B2830"/>
    <w:rsid w:val="007B6CEC"/>
    <w:rsid w:val="007C128C"/>
    <w:rsid w:val="007C6964"/>
    <w:rsid w:val="007F1464"/>
    <w:rsid w:val="007F353B"/>
    <w:rsid w:val="0080175A"/>
    <w:rsid w:val="00802008"/>
    <w:rsid w:val="00823DA0"/>
    <w:rsid w:val="008361D8"/>
    <w:rsid w:val="00854690"/>
    <w:rsid w:val="008548A9"/>
    <w:rsid w:val="00855EF8"/>
    <w:rsid w:val="00864F37"/>
    <w:rsid w:val="00870320"/>
    <w:rsid w:val="00873426"/>
    <w:rsid w:val="00886B8B"/>
    <w:rsid w:val="00897139"/>
    <w:rsid w:val="008A4D8A"/>
    <w:rsid w:val="008A65A8"/>
    <w:rsid w:val="008B0DD4"/>
    <w:rsid w:val="00912070"/>
    <w:rsid w:val="009231D9"/>
    <w:rsid w:val="00944ACB"/>
    <w:rsid w:val="00950A3F"/>
    <w:rsid w:val="00956781"/>
    <w:rsid w:val="00962714"/>
    <w:rsid w:val="0097598E"/>
    <w:rsid w:val="00980647"/>
    <w:rsid w:val="00982165"/>
    <w:rsid w:val="00993A8A"/>
    <w:rsid w:val="009A0708"/>
    <w:rsid w:val="009C73CF"/>
    <w:rsid w:val="009D04A0"/>
    <w:rsid w:val="009D4EBB"/>
    <w:rsid w:val="009F5A4A"/>
    <w:rsid w:val="00A5527D"/>
    <w:rsid w:val="00A56CA6"/>
    <w:rsid w:val="00A669BB"/>
    <w:rsid w:val="00A67039"/>
    <w:rsid w:val="00A746AB"/>
    <w:rsid w:val="00AA1D52"/>
    <w:rsid w:val="00AB1573"/>
    <w:rsid w:val="00AC6CDC"/>
    <w:rsid w:val="00B24D71"/>
    <w:rsid w:val="00B25D2A"/>
    <w:rsid w:val="00B67C6D"/>
    <w:rsid w:val="00B85777"/>
    <w:rsid w:val="00BD7D72"/>
    <w:rsid w:val="00C13961"/>
    <w:rsid w:val="00C47807"/>
    <w:rsid w:val="00C54374"/>
    <w:rsid w:val="00C633C1"/>
    <w:rsid w:val="00C65D09"/>
    <w:rsid w:val="00C71797"/>
    <w:rsid w:val="00C95548"/>
    <w:rsid w:val="00CA28BD"/>
    <w:rsid w:val="00CB1439"/>
    <w:rsid w:val="00CE263D"/>
    <w:rsid w:val="00D10B39"/>
    <w:rsid w:val="00D16102"/>
    <w:rsid w:val="00D23599"/>
    <w:rsid w:val="00D37DDB"/>
    <w:rsid w:val="00D424BB"/>
    <w:rsid w:val="00D50633"/>
    <w:rsid w:val="00D80308"/>
    <w:rsid w:val="00DB6320"/>
    <w:rsid w:val="00E05BFD"/>
    <w:rsid w:val="00E1052F"/>
    <w:rsid w:val="00E117FD"/>
    <w:rsid w:val="00E20607"/>
    <w:rsid w:val="00E2311C"/>
    <w:rsid w:val="00E57065"/>
    <w:rsid w:val="00E657B9"/>
    <w:rsid w:val="00E731B4"/>
    <w:rsid w:val="00E74488"/>
    <w:rsid w:val="00EA39C3"/>
    <w:rsid w:val="00EA3C8B"/>
    <w:rsid w:val="00EF32AD"/>
    <w:rsid w:val="00F073BD"/>
    <w:rsid w:val="00F13C0F"/>
    <w:rsid w:val="00F72A74"/>
    <w:rsid w:val="00F751CD"/>
    <w:rsid w:val="00F769C1"/>
    <w:rsid w:val="00F97DEA"/>
    <w:rsid w:val="00FA6E3F"/>
    <w:rsid w:val="00FD4514"/>
    <w:rsid w:val="00FD5948"/>
    <w:rsid w:val="00FE0EF2"/>
    <w:rsid w:val="00FE25CF"/>
    <w:rsid w:val="00FF16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35B9F2"/>
  <w15:chartTrackingRefBased/>
  <w15:docId w15:val="{25027393-AE4F-479C-B80C-9E6C38E2C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0E3B"/>
    <w:pPr>
      <w:spacing w:after="0" w:line="240" w:lineRule="auto"/>
      <w:ind w:left="720"/>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41519">
      <w:bodyDiv w:val="1"/>
      <w:marLeft w:val="0"/>
      <w:marRight w:val="0"/>
      <w:marTop w:val="0"/>
      <w:marBottom w:val="0"/>
      <w:divBdr>
        <w:top w:val="none" w:sz="0" w:space="0" w:color="auto"/>
        <w:left w:val="none" w:sz="0" w:space="0" w:color="auto"/>
        <w:bottom w:val="none" w:sz="0" w:space="0" w:color="auto"/>
        <w:right w:val="none" w:sz="0" w:space="0" w:color="auto"/>
      </w:divBdr>
    </w:div>
    <w:div w:id="571745213">
      <w:bodyDiv w:val="1"/>
      <w:marLeft w:val="0"/>
      <w:marRight w:val="0"/>
      <w:marTop w:val="0"/>
      <w:marBottom w:val="0"/>
      <w:divBdr>
        <w:top w:val="none" w:sz="0" w:space="0" w:color="auto"/>
        <w:left w:val="none" w:sz="0" w:space="0" w:color="auto"/>
        <w:bottom w:val="none" w:sz="0" w:space="0" w:color="auto"/>
        <w:right w:val="none" w:sz="0" w:space="0" w:color="auto"/>
      </w:divBdr>
    </w:div>
    <w:div w:id="726759074">
      <w:bodyDiv w:val="1"/>
      <w:marLeft w:val="0"/>
      <w:marRight w:val="0"/>
      <w:marTop w:val="0"/>
      <w:marBottom w:val="0"/>
      <w:divBdr>
        <w:top w:val="none" w:sz="0" w:space="0" w:color="auto"/>
        <w:left w:val="none" w:sz="0" w:space="0" w:color="auto"/>
        <w:bottom w:val="none" w:sz="0" w:space="0" w:color="auto"/>
        <w:right w:val="none" w:sz="0" w:space="0" w:color="auto"/>
      </w:divBdr>
    </w:div>
    <w:div w:id="1010258246">
      <w:bodyDiv w:val="1"/>
      <w:marLeft w:val="0"/>
      <w:marRight w:val="0"/>
      <w:marTop w:val="0"/>
      <w:marBottom w:val="0"/>
      <w:divBdr>
        <w:top w:val="none" w:sz="0" w:space="0" w:color="auto"/>
        <w:left w:val="none" w:sz="0" w:space="0" w:color="auto"/>
        <w:bottom w:val="none" w:sz="0" w:space="0" w:color="auto"/>
        <w:right w:val="none" w:sz="0" w:space="0" w:color="auto"/>
      </w:divBdr>
    </w:div>
    <w:div w:id="1023089081">
      <w:bodyDiv w:val="1"/>
      <w:marLeft w:val="0"/>
      <w:marRight w:val="0"/>
      <w:marTop w:val="0"/>
      <w:marBottom w:val="0"/>
      <w:divBdr>
        <w:top w:val="none" w:sz="0" w:space="0" w:color="auto"/>
        <w:left w:val="none" w:sz="0" w:space="0" w:color="auto"/>
        <w:bottom w:val="none" w:sz="0" w:space="0" w:color="auto"/>
        <w:right w:val="none" w:sz="0" w:space="0" w:color="auto"/>
      </w:divBdr>
    </w:div>
    <w:div w:id="1107500017">
      <w:bodyDiv w:val="1"/>
      <w:marLeft w:val="0"/>
      <w:marRight w:val="0"/>
      <w:marTop w:val="0"/>
      <w:marBottom w:val="0"/>
      <w:divBdr>
        <w:top w:val="none" w:sz="0" w:space="0" w:color="auto"/>
        <w:left w:val="none" w:sz="0" w:space="0" w:color="auto"/>
        <w:bottom w:val="none" w:sz="0" w:space="0" w:color="auto"/>
        <w:right w:val="none" w:sz="0" w:space="0" w:color="auto"/>
      </w:divBdr>
    </w:div>
    <w:div w:id="1197814010">
      <w:bodyDiv w:val="1"/>
      <w:marLeft w:val="0"/>
      <w:marRight w:val="0"/>
      <w:marTop w:val="0"/>
      <w:marBottom w:val="0"/>
      <w:divBdr>
        <w:top w:val="none" w:sz="0" w:space="0" w:color="auto"/>
        <w:left w:val="none" w:sz="0" w:space="0" w:color="auto"/>
        <w:bottom w:val="none" w:sz="0" w:space="0" w:color="auto"/>
        <w:right w:val="none" w:sz="0" w:space="0" w:color="auto"/>
      </w:divBdr>
    </w:div>
    <w:div w:id="1284455970">
      <w:bodyDiv w:val="1"/>
      <w:marLeft w:val="0"/>
      <w:marRight w:val="0"/>
      <w:marTop w:val="0"/>
      <w:marBottom w:val="0"/>
      <w:divBdr>
        <w:top w:val="none" w:sz="0" w:space="0" w:color="auto"/>
        <w:left w:val="none" w:sz="0" w:space="0" w:color="auto"/>
        <w:bottom w:val="none" w:sz="0" w:space="0" w:color="auto"/>
        <w:right w:val="none" w:sz="0" w:space="0" w:color="auto"/>
      </w:divBdr>
    </w:div>
    <w:div w:id="1356341755">
      <w:bodyDiv w:val="1"/>
      <w:marLeft w:val="0"/>
      <w:marRight w:val="0"/>
      <w:marTop w:val="0"/>
      <w:marBottom w:val="0"/>
      <w:divBdr>
        <w:top w:val="none" w:sz="0" w:space="0" w:color="auto"/>
        <w:left w:val="none" w:sz="0" w:space="0" w:color="auto"/>
        <w:bottom w:val="none" w:sz="0" w:space="0" w:color="auto"/>
        <w:right w:val="none" w:sz="0" w:space="0" w:color="auto"/>
      </w:divBdr>
    </w:div>
    <w:div w:id="1419982499">
      <w:bodyDiv w:val="1"/>
      <w:marLeft w:val="0"/>
      <w:marRight w:val="0"/>
      <w:marTop w:val="0"/>
      <w:marBottom w:val="0"/>
      <w:divBdr>
        <w:top w:val="none" w:sz="0" w:space="0" w:color="auto"/>
        <w:left w:val="none" w:sz="0" w:space="0" w:color="auto"/>
        <w:bottom w:val="none" w:sz="0" w:space="0" w:color="auto"/>
        <w:right w:val="none" w:sz="0" w:space="0" w:color="auto"/>
      </w:divBdr>
    </w:div>
    <w:div w:id="1663310048">
      <w:bodyDiv w:val="1"/>
      <w:marLeft w:val="0"/>
      <w:marRight w:val="0"/>
      <w:marTop w:val="0"/>
      <w:marBottom w:val="0"/>
      <w:divBdr>
        <w:top w:val="none" w:sz="0" w:space="0" w:color="auto"/>
        <w:left w:val="none" w:sz="0" w:space="0" w:color="auto"/>
        <w:bottom w:val="none" w:sz="0" w:space="0" w:color="auto"/>
        <w:right w:val="none" w:sz="0" w:space="0" w:color="auto"/>
      </w:divBdr>
    </w:div>
    <w:div w:id="1958834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3310</TotalTime>
  <Pages>13</Pages>
  <Words>4170</Words>
  <Characters>23775</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PJM Interconnection</Company>
  <LinksUpToDate>false</LinksUpToDate>
  <CharactersWithSpaces>27890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Tesfa, Nebiat</dc:creator>
  <cp:keywords/>
  <dc:description/>
  <cp:lastModifiedBy>Qiu, Wenzheng</cp:lastModifiedBy>
  <cp:revision>31</cp:revision>
  <dcterms:created xsi:type="dcterms:W3CDTF">2021-01-07T19:48:00Z</dcterms:created>
  <dcterms:modified xsi:type="dcterms:W3CDTF">2021-03-02T16:30:00Z</dcterms:modified>
</cp:coreProperties>
</file>